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BE5BC1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BE5BC1">
        <w:rPr>
          <w:i/>
          <w:sz w:val="24"/>
          <w:szCs w:val="24"/>
        </w:rPr>
        <w:t>Проект</w:t>
      </w:r>
    </w:p>
    <w:p w:rsidR="00C31EE6" w:rsidRPr="00BE5BC1" w:rsidRDefault="00205AA8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Изображение Г</w:t>
      </w:r>
      <w:r w:rsidR="00C31EE6" w:rsidRPr="00BE5BC1">
        <w:rPr>
          <w:sz w:val="24"/>
          <w:szCs w:val="24"/>
        </w:rPr>
        <w:t>осударственного Герба Республики Казахстан</w:t>
      </w: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9427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НАЦИОНАЛЬНЫЙ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СТАНДАРТ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РЕСПУБЛИКИ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КАЗАХСТАН</w:t>
      </w:r>
    </w:p>
    <w:p w:rsidR="00C31EE6" w:rsidRPr="00E9427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9427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D20C1A" w:rsidRDefault="00D20C1A" w:rsidP="00D20C1A">
      <w:pPr>
        <w:ind w:right="260" w:firstLine="0"/>
        <w:jc w:val="center"/>
        <w:rPr>
          <w:b/>
          <w:sz w:val="24"/>
          <w:szCs w:val="24"/>
        </w:rPr>
      </w:pPr>
      <w:r w:rsidRPr="00D20C1A">
        <w:rPr>
          <w:b/>
          <w:sz w:val="24"/>
          <w:szCs w:val="24"/>
        </w:rPr>
        <w:t>Мобильные контейнеры для отходов и утилизации</w:t>
      </w:r>
    </w:p>
    <w:p w:rsidR="00D20C1A" w:rsidRDefault="00D20C1A" w:rsidP="00D20C1A">
      <w:pPr>
        <w:ind w:right="260" w:firstLine="0"/>
        <w:jc w:val="center"/>
        <w:rPr>
          <w:b/>
          <w:sz w:val="24"/>
          <w:szCs w:val="24"/>
        </w:rPr>
      </w:pPr>
    </w:p>
    <w:p w:rsidR="00D20C1A" w:rsidRDefault="00D20C1A" w:rsidP="00D20C1A">
      <w:pPr>
        <w:ind w:right="26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2</w:t>
      </w:r>
    </w:p>
    <w:p w:rsidR="00D20C1A" w:rsidRDefault="00D20C1A" w:rsidP="00D20C1A">
      <w:pPr>
        <w:ind w:right="260" w:firstLine="0"/>
        <w:jc w:val="center"/>
        <w:rPr>
          <w:b/>
          <w:sz w:val="24"/>
          <w:szCs w:val="24"/>
        </w:rPr>
      </w:pPr>
    </w:p>
    <w:p w:rsidR="00D20C1A" w:rsidRDefault="00D20C1A" w:rsidP="00D20C1A">
      <w:pPr>
        <w:ind w:right="260" w:firstLine="0"/>
        <w:jc w:val="center"/>
        <w:rPr>
          <w:b/>
          <w:sz w:val="24"/>
          <w:szCs w:val="24"/>
        </w:rPr>
      </w:pPr>
      <w:r w:rsidRPr="00D20C1A">
        <w:rPr>
          <w:b/>
          <w:sz w:val="24"/>
          <w:szCs w:val="24"/>
        </w:rPr>
        <w:t>КОНТЕЙНЕРЫ С 4 КОЛЕСАМИ ВМЕСТИМОСТЬЮ ДО 1 300 Л С ПЛОСКОЙ КРЫШКОЙ (КРЫШКАМИ) ДЛЯ ЦАПФ И/ИЛИ Г</w:t>
      </w:r>
      <w:r>
        <w:rPr>
          <w:b/>
          <w:sz w:val="24"/>
          <w:szCs w:val="24"/>
        </w:rPr>
        <w:t>РЕБЕНЧАТЫХ ПОДЪЕМНЫХ УСТРОЙСТВ</w:t>
      </w:r>
    </w:p>
    <w:p w:rsidR="00D20C1A" w:rsidRDefault="00D20C1A" w:rsidP="00D20C1A">
      <w:pPr>
        <w:ind w:right="260" w:firstLine="0"/>
        <w:jc w:val="center"/>
        <w:rPr>
          <w:b/>
          <w:sz w:val="24"/>
          <w:szCs w:val="24"/>
        </w:rPr>
      </w:pPr>
    </w:p>
    <w:p w:rsidR="002C0B43" w:rsidRDefault="00D20C1A" w:rsidP="00D20C1A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D20C1A">
        <w:rPr>
          <w:b/>
          <w:sz w:val="24"/>
          <w:szCs w:val="24"/>
        </w:rPr>
        <w:t>Размеры и дизайн</w:t>
      </w:r>
    </w:p>
    <w:p w:rsidR="00241716" w:rsidRDefault="00241716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D20C1A" w:rsidRPr="00C6622B" w:rsidRDefault="00D20C1A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5E5B05" w:rsidRDefault="005E5B05" w:rsidP="005E5B05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BE5BC1">
        <w:rPr>
          <w:b/>
          <w:sz w:val="24"/>
          <w:szCs w:val="24"/>
        </w:rPr>
        <w:t>СТ</w:t>
      </w:r>
      <w:proofErr w:type="gramEnd"/>
      <w:r w:rsidRPr="00AF0B9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РК</w:t>
      </w:r>
      <w:r w:rsidRPr="00AF0B9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  <w:lang w:val="en-US"/>
        </w:rPr>
        <w:t>EN</w:t>
      </w:r>
      <w:r w:rsidR="00BE5BC1" w:rsidRPr="00AF0B9D">
        <w:rPr>
          <w:b/>
          <w:sz w:val="24"/>
          <w:szCs w:val="24"/>
        </w:rPr>
        <w:t xml:space="preserve"> </w:t>
      </w:r>
      <w:r w:rsidR="00D20C1A">
        <w:rPr>
          <w:b/>
          <w:sz w:val="24"/>
          <w:szCs w:val="24"/>
          <w:lang w:val="kk-KZ"/>
        </w:rPr>
        <w:t>840-2</w:t>
      </w:r>
    </w:p>
    <w:p w:rsid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C6622B" w:rsidRDefault="005E5B05" w:rsidP="00D20C1A">
      <w:pPr>
        <w:ind w:firstLine="0"/>
        <w:jc w:val="center"/>
        <w:rPr>
          <w:i/>
          <w:sz w:val="24"/>
          <w:szCs w:val="24"/>
          <w:lang w:val="en-US"/>
        </w:rPr>
      </w:pPr>
      <w:r w:rsidRPr="00BE5BC1">
        <w:rPr>
          <w:i/>
          <w:sz w:val="24"/>
          <w:szCs w:val="24"/>
          <w:lang w:val="en-US"/>
        </w:rPr>
        <w:t>(</w:t>
      </w:r>
      <w:r w:rsidR="002C0B43">
        <w:rPr>
          <w:i/>
          <w:sz w:val="24"/>
          <w:szCs w:val="24"/>
          <w:lang w:val="en-US"/>
        </w:rPr>
        <w:t xml:space="preserve">EN </w:t>
      </w:r>
      <w:r w:rsidR="00D20C1A">
        <w:rPr>
          <w:i/>
          <w:sz w:val="24"/>
          <w:szCs w:val="24"/>
          <w:lang w:val="kk-KZ"/>
        </w:rPr>
        <w:t xml:space="preserve">840-2:2020 </w:t>
      </w:r>
      <w:r w:rsidR="00D20C1A" w:rsidRPr="00D20C1A">
        <w:rPr>
          <w:i/>
          <w:sz w:val="24"/>
          <w:szCs w:val="24"/>
          <w:lang w:val="en-US"/>
        </w:rPr>
        <w:t xml:space="preserve">Mobile waste and recycling containers — Part 2: Containers with 4 wheels with a capacity up to 1 300 l with flat lid(s), for </w:t>
      </w:r>
      <w:proofErr w:type="spellStart"/>
      <w:r w:rsidR="00D20C1A" w:rsidRPr="00D20C1A">
        <w:rPr>
          <w:i/>
          <w:sz w:val="24"/>
          <w:szCs w:val="24"/>
          <w:lang w:val="en-US"/>
        </w:rPr>
        <w:t>trunnion</w:t>
      </w:r>
      <w:proofErr w:type="spellEnd"/>
      <w:r w:rsidR="00D20C1A" w:rsidRPr="00D20C1A">
        <w:rPr>
          <w:i/>
          <w:sz w:val="24"/>
          <w:szCs w:val="24"/>
          <w:lang w:val="en-US"/>
        </w:rPr>
        <w:t xml:space="preserve"> and/or comb lifting devices - Dimensions and design</w:t>
      </w:r>
      <w:r w:rsidR="00963F95" w:rsidRPr="00C6622B">
        <w:rPr>
          <w:i/>
          <w:sz w:val="24"/>
          <w:szCs w:val="24"/>
          <w:lang w:val="en-US"/>
        </w:rPr>
        <w:t xml:space="preserve">, </w:t>
      </w:r>
      <w:r w:rsidR="00963F95" w:rsidRPr="00BE5BC1">
        <w:rPr>
          <w:i/>
          <w:sz w:val="24"/>
          <w:szCs w:val="24"/>
          <w:lang w:val="en-US"/>
        </w:rPr>
        <w:t>IDT</w:t>
      </w:r>
      <w:r w:rsidRPr="00C6622B">
        <w:rPr>
          <w:i/>
          <w:sz w:val="24"/>
          <w:szCs w:val="24"/>
          <w:lang w:val="en-US"/>
        </w:rPr>
        <w:t>)</w:t>
      </w: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Default="005E5B05" w:rsidP="005E5B05">
      <w:pPr>
        <w:ind w:firstLine="0"/>
        <w:jc w:val="left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left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Настоящий проект стандарта</w:t>
      </w: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не подлежит применению до его утверждения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</w:p>
    <w:p w:rsidR="003954E8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3954E8" w:rsidRPr="00C6622B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Настоящий национальный стандарт является идентичным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осуществлением европей</w:t>
      </w:r>
      <w:r w:rsidR="00BE5BC1" w:rsidRPr="00BE5BC1">
        <w:rPr>
          <w:sz w:val="24"/>
          <w:szCs w:val="24"/>
        </w:rPr>
        <w:t xml:space="preserve">ского стандарта </w:t>
      </w:r>
      <w:r w:rsidR="00D20C1A">
        <w:rPr>
          <w:sz w:val="24"/>
          <w:szCs w:val="24"/>
        </w:rPr>
        <w:t>EN 840-2:2020</w:t>
      </w:r>
      <w:r w:rsidR="002C0B43" w:rsidRPr="002C0B43">
        <w:rPr>
          <w:sz w:val="24"/>
          <w:szCs w:val="24"/>
        </w:rPr>
        <w:t xml:space="preserve"> </w:t>
      </w:r>
      <w:r w:rsidRPr="00BE5BC1">
        <w:rPr>
          <w:sz w:val="24"/>
          <w:szCs w:val="24"/>
        </w:rPr>
        <w:t xml:space="preserve">и </w:t>
      </w:r>
      <w:proofErr w:type="gramStart"/>
      <w:r w:rsidRPr="00BE5BC1">
        <w:rPr>
          <w:sz w:val="24"/>
          <w:szCs w:val="24"/>
        </w:rPr>
        <w:t>принят</w:t>
      </w:r>
      <w:proofErr w:type="gramEnd"/>
      <w:r w:rsidRPr="00BE5BC1">
        <w:rPr>
          <w:sz w:val="24"/>
          <w:szCs w:val="24"/>
        </w:rPr>
        <w:t xml:space="preserve"> с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BE5BC1">
        <w:rPr>
          <w:sz w:val="24"/>
          <w:szCs w:val="24"/>
        </w:rPr>
        <w:t>Марникс</w:t>
      </w:r>
      <w:proofErr w:type="spellEnd"/>
      <w:r w:rsidRPr="00BE5BC1">
        <w:rPr>
          <w:sz w:val="24"/>
          <w:szCs w:val="24"/>
        </w:rPr>
        <w:t xml:space="preserve"> 17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BE5BC1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954E8" w:rsidRDefault="003954E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74E49" w:rsidRPr="00BE5BC1" w:rsidRDefault="00F74E49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Комитет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 xml:space="preserve">Министерства </w:t>
      </w:r>
      <w:r w:rsidR="00714841">
        <w:rPr>
          <w:b/>
          <w:sz w:val="24"/>
          <w:szCs w:val="24"/>
          <w:lang w:val="kk-KZ"/>
        </w:rPr>
        <w:t>торговли и интеграции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</w:rPr>
        <w:t>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(Госстандарт)</w:t>
      </w:r>
    </w:p>
    <w:p w:rsidR="00AD20F2" w:rsidRPr="00BE5BC1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3E3BF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C31EE6" w:rsidRPr="00BE5BC1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E5BC1">
        <w:rPr>
          <w:b/>
          <w:sz w:val="24"/>
          <w:szCs w:val="24"/>
          <w:lang w:val="kk-KZ"/>
        </w:rPr>
        <w:t>Нур-Султан</w:t>
      </w:r>
    </w:p>
    <w:p w:rsidR="00C31EE6" w:rsidRPr="00BE5BC1" w:rsidRDefault="00C31EE6" w:rsidP="006222C4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BE5BC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BE5BC1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C6622B" w:rsidRPr="00420631" w:rsidRDefault="005E5B05" w:rsidP="00C6622B">
      <w:pPr>
        <w:ind w:firstLine="567"/>
        <w:rPr>
          <w:rFonts w:eastAsia="Calibri"/>
          <w:sz w:val="24"/>
          <w:szCs w:val="24"/>
        </w:rPr>
      </w:pPr>
      <w:r w:rsidRPr="00BE5BC1">
        <w:rPr>
          <w:b/>
          <w:sz w:val="24"/>
          <w:szCs w:val="24"/>
        </w:rPr>
        <w:t xml:space="preserve">1 </w:t>
      </w:r>
      <w:proofErr w:type="gramStart"/>
      <w:r w:rsidRPr="00BE5BC1">
        <w:rPr>
          <w:b/>
          <w:sz w:val="24"/>
          <w:szCs w:val="24"/>
        </w:rPr>
        <w:t>ПОДГОТОВЛЕН</w:t>
      </w:r>
      <w:proofErr w:type="gramEnd"/>
      <w:r w:rsidRPr="00BE5BC1">
        <w:rPr>
          <w:b/>
          <w:sz w:val="24"/>
          <w:szCs w:val="24"/>
        </w:rPr>
        <w:t xml:space="preserve"> И </w:t>
      </w:r>
      <w:r w:rsidRPr="00BE5BC1">
        <w:rPr>
          <w:b/>
          <w:bCs/>
          <w:sz w:val="24"/>
          <w:szCs w:val="24"/>
        </w:rPr>
        <w:t xml:space="preserve">ВНЕСЕН </w:t>
      </w:r>
      <w:r w:rsidR="002C25B4" w:rsidRPr="002C25B4">
        <w:rPr>
          <w:sz w:val="24"/>
          <w:szCs w:val="24"/>
          <w:lang w:val="kk-KZ"/>
        </w:rPr>
        <w:t>Объединением юридических лиц «Республиканская ассоциация горнодобывающих и горно-металлургических предприятий»</w:t>
      </w:r>
    </w:p>
    <w:p w:rsidR="005E5B05" w:rsidRPr="00BE5BC1" w:rsidRDefault="005E5B05" w:rsidP="00FB026D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b/>
          <w:bCs/>
          <w:sz w:val="24"/>
          <w:szCs w:val="24"/>
        </w:rPr>
        <w:t xml:space="preserve">2 УТВЕРЖДЕН И ВВЕДЕН В ДЕЙСТВИЕ </w:t>
      </w:r>
      <w:r w:rsidRPr="00BE5BC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714841" w:rsidRPr="00714841">
        <w:rPr>
          <w:bCs/>
          <w:sz w:val="24"/>
          <w:szCs w:val="24"/>
        </w:rPr>
        <w:t>торговли и интеграции</w:t>
      </w:r>
      <w:r w:rsidR="00852987" w:rsidRPr="00BE5BC1">
        <w:rPr>
          <w:bCs/>
          <w:sz w:val="24"/>
          <w:szCs w:val="24"/>
        </w:rPr>
        <w:t xml:space="preserve"> </w:t>
      </w:r>
      <w:r w:rsidRPr="00BE5BC1">
        <w:rPr>
          <w:bCs/>
          <w:sz w:val="24"/>
          <w:szCs w:val="24"/>
        </w:rPr>
        <w:t xml:space="preserve">Республики Казахстан № __ от </w:t>
      </w:r>
      <w:r w:rsidR="00852987" w:rsidRPr="00BE5BC1">
        <w:rPr>
          <w:bCs/>
          <w:sz w:val="24"/>
          <w:szCs w:val="24"/>
        </w:rPr>
        <w:t xml:space="preserve">          </w:t>
      </w:r>
      <w:r w:rsidR="00AF0B9D">
        <w:rPr>
          <w:bCs/>
          <w:sz w:val="24"/>
          <w:szCs w:val="24"/>
        </w:rPr>
        <w:t>«   » ____ 20</w:t>
      </w:r>
      <w:r w:rsidR="00AF0B9D">
        <w:rPr>
          <w:bCs/>
          <w:sz w:val="24"/>
          <w:szCs w:val="24"/>
          <w:lang w:val="kk-KZ"/>
        </w:rPr>
        <w:t>2</w:t>
      </w:r>
      <w:r w:rsidRPr="00BE5BC1">
        <w:rPr>
          <w:bCs/>
          <w:sz w:val="24"/>
          <w:szCs w:val="24"/>
        </w:rPr>
        <w:t>_года.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5E5B05" w:rsidP="00241716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3</w:t>
      </w:r>
      <w:r w:rsidR="00BB321C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 xml:space="preserve">Настоящий стандарт идентичен </w:t>
      </w:r>
      <w:r w:rsidR="00852987" w:rsidRPr="00BE5BC1">
        <w:rPr>
          <w:sz w:val="24"/>
          <w:szCs w:val="24"/>
          <w:lang w:val="kk-KZ"/>
        </w:rPr>
        <w:t>европейскому стандарту</w:t>
      </w:r>
      <w:r w:rsidR="00BE5BC1">
        <w:rPr>
          <w:sz w:val="24"/>
          <w:szCs w:val="24"/>
          <w:lang w:val="kk-KZ"/>
        </w:rPr>
        <w:t xml:space="preserve"> </w:t>
      </w:r>
      <w:r w:rsidR="00D20C1A" w:rsidRPr="00D20C1A">
        <w:rPr>
          <w:sz w:val="24"/>
          <w:szCs w:val="24"/>
          <w:lang w:val="kk-KZ"/>
        </w:rPr>
        <w:t>EN 840-2:2020 Mobile waste and recycling containers — Part 2: Containers with 4 wheels with a capacity up to 1 300 l with flat lid(s), for trunnion and/or comb lifting devices - Dimensions and design</w:t>
      </w:r>
      <w:r w:rsidR="002C0B43" w:rsidRPr="002C0B43">
        <w:rPr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>(</w:t>
      </w:r>
      <w:r w:rsidR="00D20C1A" w:rsidRPr="00D20C1A">
        <w:rPr>
          <w:sz w:val="24"/>
          <w:szCs w:val="24"/>
          <w:lang w:val="kk-KZ"/>
        </w:rPr>
        <w:t>Мобильные контейнеры для мусора и перерабатываемых отходов – Часть 2: Контейнеры с 4 колесами и вместительностью до 1300 литров, с плоскими крышками, для подъемных устройств с гребнями или кронштейнами – Размеры и конструкция</w:t>
      </w:r>
      <w:r w:rsidRPr="00BE5BC1">
        <w:rPr>
          <w:sz w:val="24"/>
          <w:szCs w:val="24"/>
          <w:lang w:val="kk-KZ"/>
        </w:rPr>
        <w:t>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Pr="00BE5BC1" w:rsidRDefault="00852987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9427D">
        <w:rPr>
          <w:sz w:val="24"/>
          <w:szCs w:val="24"/>
          <w:lang w:val="kk-KZ"/>
        </w:rPr>
        <w:t>Европейс</w:t>
      </w:r>
      <w:r w:rsidR="00BE5BC1" w:rsidRPr="00E9427D">
        <w:rPr>
          <w:sz w:val="24"/>
          <w:szCs w:val="24"/>
          <w:lang w:val="kk-KZ"/>
        </w:rPr>
        <w:t xml:space="preserve">кий стандарт </w:t>
      </w:r>
      <w:r w:rsidR="00D20C1A" w:rsidRPr="00D20C1A">
        <w:rPr>
          <w:sz w:val="24"/>
          <w:szCs w:val="24"/>
          <w:lang w:val="kk-KZ"/>
        </w:rPr>
        <w:t>EN 840-2:2020</w:t>
      </w:r>
      <w:r w:rsidR="005E5B05" w:rsidRPr="00E9427D">
        <w:rPr>
          <w:sz w:val="24"/>
          <w:szCs w:val="24"/>
          <w:lang w:val="kk-KZ"/>
        </w:rPr>
        <w:t xml:space="preserve"> разработан </w:t>
      </w:r>
      <w:r w:rsidRPr="00E9427D">
        <w:rPr>
          <w:sz w:val="24"/>
          <w:szCs w:val="24"/>
          <w:lang w:val="kk-KZ"/>
        </w:rPr>
        <w:t xml:space="preserve">Техническим комитетом </w:t>
      </w:r>
      <w:r w:rsidR="00C6622B" w:rsidRPr="00E9427D">
        <w:rPr>
          <w:sz w:val="24"/>
          <w:szCs w:val="24"/>
        </w:rPr>
        <w:t xml:space="preserve">                   </w:t>
      </w:r>
      <w:r w:rsidR="0047766B">
        <w:rPr>
          <w:sz w:val="24"/>
          <w:szCs w:val="24"/>
          <w:lang w:val="kk-KZ"/>
        </w:rPr>
        <w:t>CEN/TC 183 «Работа с отходами»</w:t>
      </w:r>
      <w:r w:rsidRPr="00E9427D">
        <w:rPr>
          <w:sz w:val="24"/>
          <w:szCs w:val="24"/>
          <w:lang w:val="kk-KZ"/>
        </w:rPr>
        <w:t>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Перевод с английского языка (en)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разработан настоящий стандарт, и официальные экземпляры </w:t>
      </w:r>
      <w:r w:rsidR="0047766B">
        <w:rPr>
          <w:sz w:val="24"/>
          <w:szCs w:val="24"/>
          <w:lang w:val="kk-KZ"/>
        </w:rPr>
        <w:t>европейских</w:t>
      </w:r>
      <w:r w:rsidR="00241716">
        <w:rPr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>стандартов, на которые даны ссылки, имеются в Едином государственном фонде нормативных технических документов</w:t>
      </w:r>
      <w:r w:rsidR="00C6622B" w:rsidRPr="00C6622B">
        <w:rPr>
          <w:sz w:val="24"/>
          <w:szCs w:val="24"/>
        </w:rPr>
        <w:t>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 w:rsidR="0047766B">
        <w:rPr>
          <w:sz w:val="24"/>
          <w:szCs w:val="24"/>
          <w:lang w:val="kk-KZ"/>
        </w:rPr>
        <w:t>европейские</w:t>
      </w:r>
      <w:r w:rsidRPr="00BE5BC1">
        <w:rPr>
          <w:sz w:val="24"/>
          <w:szCs w:val="24"/>
          <w:lang w:val="kk-KZ"/>
        </w:rPr>
        <w:t xml:space="preserve"> стандарты актуализированы.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Степень соответствия – идентичная (IDT)</w:t>
      </w:r>
      <w:r w:rsidR="0047766B">
        <w:rPr>
          <w:sz w:val="24"/>
          <w:szCs w:val="24"/>
          <w:lang w:val="kk-KZ"/>
        </w:rPr>
        <w:t>.</w:t>
      </w:r>
    </w:p>
    <w:p w:rsidR="002D1D1E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7766B" w:rsidRDefault="0047766B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7766B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В настоящем стандарте реализованы нормы Экологического кодекса Республики Казахстан </w:t>
      </w:r>
      <w:r w:rsidRPr="0047766B">
        <w:rPr>
          <w:sz w:val="24"/>
          <w:szCs w:val="24"/>
          <w:lang w:val="kk-KZ"/>
        </w:rPr>
        <w:t>от 9 января 2007 года № 212</w:t>
      </w:r>
      <w:r>
        <w:rPr>
          <w:sz w:val="24"/>
          <w:szCs w:val="24"/>
          <w:lang w:val="kk-KZ"/>
        </w:rPr>
        <w:t>.</w:t>
      </w:r>
    </w:p>
    <w:p w:rsidR="0047766B" w:rsidRPr="002D1D1E" w:rsidRDefault="0047766B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47766B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0" w:name="_Toc494286439"/>
      <w:r>
        <w:rPr>
          <w:b/>
          <w:bCs/>
          <w:sz w:val="24"/>
          <w:szCs w:val="24"/>
          <w:lang w:val="kk-KZ"/>
        </w:rPr>
        <w:t>5</w:t>
      </w:r>
      <w:r w:rsidR="005E5B05" w:rsidRPr="00BE5BC1">
        <w:rPr>
          <w:b/>
          <w:bCs/>
          <w:sz w:val="24"/>
          <w:szCs w:val="24"/>
        </w:rPr>
        <w:t xml:space="preserve"> ВВЕДЕН </w:t>
      </w:r>
      <w:bookmarkEnd w:id="0"/>
      <w:r w:rsidR="0037018D" w:rsidRPr="00BE5BC1">
        <w:rPr>
          <w:b/>
          <w:bCs/>
          <w:sz w:val="24"/>
          <w:szCs w:val="24"/>
          <w:lang w:val="kk-KZ"/>
        </w:rPr>
        <w:t>ВПЕРВЫЕ</w:t>
      </w:r>
    </w:p>
    <w:p w:rsidR="00963F95" w:rsidRPr="00BE5BC1" w:rsidRDefault="00963F9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7018D" w:rsidRPr="00BE5BC1" w:rsidRDefault="0037018D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5E5B05" w:rsidRPr="00BE5BC1" w:rsidRDefault="005E5B0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BE5BC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</w:t>
      </w:r>
      <w:r w:rsidR="0037018D" w:rsidRPr="00BE5BC1">
        <w:rPr>
          <w:bCs/>
          <w:i/>
          <w:sz w:val="24"/>
          <w:szCs w:val="24"/>
          <w:lang w:val="kk-KZ"/>
        </w:rPr>
        <w:t>Д</w:t>
      </w:r>
      <w:r w:rsidRPr="00BE5BC1">
        <w:rPr>
          <w:bCs/>
          <w:i/>
          <w:sz w:val="24"/>
          <w:szCs w:val="24"/>
          <w:lang w:val="kk-KZ"/>
        </w:rPr>
        <w:t xml:space="preserve">окументы по стандартизации», а текст изменений и поправок </w:t>
      </w:r>
      <w:r w:rsidR="0037018D" w:rsidRPr="00BE5BC1">
        <w:rPr>
          <w:bCs/>
          <w:i/>
          <w:sz w:val="24"/>
          <w:szCs w:val="24"/>
          <w:lang w:val="kk-KZ"/>
        </w:rPr>
        <w:t>–</w:t>
      </w:r>
      <w:r w:rsidRPr="00BE5BC1">
        <w:rPr>
          <w:bCs/>
          <w:i/>
          <w:sz w:val="24"/>
          <w:szCs w:val="24"/>
          <w:lang w:val="kk-KZ"/>
        </w:rPr>
        <w:t xml:space="preserve"> в </w:t>
      </w:r>
      <w:r w:rsidR="00E612F0">
        <w:rPr>
          <w:bCs/>
          <w:i/>
          <w:sz w:val="24"/>
          <w:szCs w:val="24"/>
          <w:lang w:val="kk-KZ"/>
        </w:rPr>
        <w:t xml:space="preserve">периодически </w:t>
      </w:r>
      <w:r w:rsidRPr="00BE5BC1">
        <w:rPr>
          <w:bCs/>
          <w:i/>
          <w:sz w:val="24"/>
          <w:szCs w:val="24"/>
          <w:lang w:val="kk-KZ"/>
        </w:rPr>
        <w:t xml:space="preserve">издаваемых информационных </w:t>
      </w:r>
      <w:r w:rsidR="0037018D" w:rsidRPr="00BE5BC1">
        <w:rPr>
          <w:bCs/>
          <w:i/>
          <w:sz w:val="24"/>
          <w:szCs w:val="24"/>
          <w:lang w:val="kk-KZ"/>
        </w:rPr>
        <w:t>каталогах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Pr="002C0B43" w:rsidRDefault="00BE5BC1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47766B" w:rsidRDefault="0047766B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41716" w:rsidRDefault="00241716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D1D1E" w:rsidRPr="006E4B9E" w:rsidRDefault="00C31EE6" w:rsidP="006E4B9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</w:rPr>
        <w:t xml:space="preserve">Настоящий стандарт не может быть </w:t>
      </w:r>
      <w:r w:rsidRPr="00BE5B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E5BC1">
        <w:rPr>
          <w:sz w:val="24"/>
          <w:szCs w:val="24"/>
        </w:rPr>
        <w:t xml:space="preserve">тиражирован и распространен </w:t>
      </w:r>
      <w:r w:rsidRPr="00BE5BC1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BE5BC1">
        <w:rPr>
          <w:sz w:val="24"/>
          <w:szCs w:val="24"/>
        </w:rPr>
        <w:t xml:space="preserve">без разрешения Комитета </w:t>
      </w:r>
      <w:r w:rsidRPr="00BE5BC1">
        <w:rPr>
          <w:sz w:val="24"/>
          <w:szCs w:val="24"/>
        </w:rPr>
        <w:t xml:space="preserve">технического регулирования и метрологии Министерства </w:t>
      </w:r>
      <w:r w:rsidR="00714841" w:rsidRPr="00714841">
        <w:rPr>
          <w:sz w:val="24"/>
          <w:szCs w:val="24"/>
        </w:rPr>
        <w:t>торговли и интеграции</w:t>
      </w:r>
      <w:r w:rsidR="0066689D" w:rsidRPr="00BE5BC1">
        <w:rPr>
          <w:sz w:val="24"/>
          <w:szCs w:val="24"/>
        </w:rPr>
        <w:t xml:space="preserve"> Республики Казахстан</w:t>
      </w:r>
      <w:r w:rsidR="0066689D" w:rsidRPr="00BE5BC1">
        <w:rPr>
          <w:sz w:val="24"/>
          <w:szCs w:val="24"/>
          <w:lang w:val="kk-KZ"/>
        </w:rPr>
        <w:t>.</w:t>
      </w:r>
    </w:p>
    <w:p w:rsidR="00241716" w:rsidRPr="00241716" w:rsidRDefault="00241716" w:rsidP="00241716">
      <w:pPr>
        <w:ind w:firstLine="567"/>
        <w:rPr>
          <w:sz w:val="24"/>
          <w:szCs w:val="24"/>
          <w:lang w:val="kk-KZ"/>
        </w:rPr>
        <w:sectPr w:rsidR="00241716" w:rsidRPr="00241716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BE5BC1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FE41B8" w:rsidRPr="00BE5BC1" w:rsidRDefault="00FE41B8" w:rsidP="00C6622B">
      <w:pPr>
        <w:shd w:val="clear" w:color="auto" w:fill="FFFFFF"/>
        <w:tabs>
          <w:tab w:val="left" w:pos="4125"/>
        </w:tabs>
        <w:ind w:firstLine="567"/>
        <w:jc w:val="center"/>
        <w:rPr>
          <w:b/>
          <w:bCs/>
          <w:sz w:val="24"/>
          <w:szCs w:val="24"/>
        </w:rPr>
      </w:pPr>
    </w:p>
    <w:p w:rsidR="002C25B4" w:rsidRDefault="002C25B4" w:rsidP="002C25B4">
      <w:pPr>
        <w:ind w:right="260" w:firstLine="0"/>
        <w:jc w:val="center"/>
        <w:rPr>
          <w:b/>
          <w:sz w:val="24"/>
          <w:szCs w:val="24"/>
        </w:rPr>
      </w:pPr>
      <w:r w:rsidRPr="00D20C1A">
        <w:rPr>
          <w:b/>
          <w:sz w:val="24"/>
          <w:szCs w:val="24"/>
        </w:rPr>
        <w:t>Мобильные контейнеры для отходов и утилизации</w:t>
      </w:r>
    </w:p>
    <w:p w:rsidR="002C25B4" w:rsidRDefault="002C25B4" w:rsidP="002C25B4">
      <w:pPr>
        <w:ind w:right="260" w:firstLine="0"/>
        <w:jc w:val="center"/>
        <w:rPr>
          <w:b/>
          <w:sz w:val="24"/>
          <w:szCs w:val="24"/>
        </w:rPr>
      </w:pPr>
    </w:p>
    <w:p w:rsidR="002C25B4" w:rsidRDefault="002C25B4" w:rsidP="002C25B4">
      <w:pPr>
        <w:ind w:right="26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2</w:t>
      </w:r>
    </w:p>
    <w:p w:rsidR="002C25B4" w:rsidRDefault="002C25B4" w:rsidP="002C25B4">
      <w:pPr>
        <w:ind w:right="260" w:firstLine="0"/>
        <w:jc w:val="center"/>
        <w:rPr>
          <w:b/>
          <w:sz w:val="24"/>
          <w:szCs w:val="24"/>
        </w:rPr>
      </w:pPr>
    </w:p>
    <w:p w:rsidR="002C25B4" w:rsidRDefault="002C25B4" w:rsidP="002C25B4">
      <w:pPr>
        <w:ind w:right="260" w:firstLine="0"/>
        <w:jc w:val="center"/>
        <w:rPr>
          <w:b/>
          <w:sz w:val="24"/>
          <w:szCs w:val="24"/>
        </w:rPr>
      </w:pPr>
      <w:r w:rsidRPr="00D20C1A">
        <w:rPr>
          <w:b/>
          <w:sz w:val="24"/>
          <w:szCs w:val="24"/>
        </w:rPr>
        <w:t>КОНТЕЙНЕРЫ С 4 КОЛЕСАМИ ВМЕСТИМОСТЬЮ ДО 1 300 Л С ПЛОСКОЙ КРЫШКОЙ (КРЫШКАМИ) ДЛЯ ЦАПФ И/ИЛИ Г</w:t>
      </w:r>
      <w:r>
        <w:rPr>
          <w:b/>
          <w:sz w:val="24"/>
          <w:szCs w:val="24"/>
        </w:rPr>
        <w:t>РЕБЕНЧАТЫХ ПОДЪЕМНЫХ УСТРОЙСТВ</w:t>
      </w:r>
    </w:p>
    <w:p w:rsidR="002C25B4" w:rsidRDefault="002C25B4" w:rsidP="002C25B4">
      <w:pPr>
        <w:ind w:right="260" w:firstLine="0"/>
        <w:jc w:val="center"/>
        <w:rPr>
          <w:b/>
          <w:sz w:val="24"/>
          <w:szCs w:val="24"/>
        </w:rPr>
      </w:pPr>
    </w:p>
    <w:p w:rsidR="002C25B4" w:rsidRDefault="002C25B4" w:rsidP="002C25B4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D20C1A">
        <w:rPr>
          <w:b/>
          <w:sz w:val="24"/>
          <w:szCs w:val="24"/>
        </w:rPr>
        <w:t>Размеры и дизайн</w:t>
      </w:r>
    </w:p>
    <w:p w:rsidR="00FE41B8" w:rsidRPr="00241716" w:rsidRDefault="00FE41B8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 w:val="24"/>
          <w:szCs w:val="24"/>
          <w:lang w:val="kk-KZ"/>
        </w:rPr>
      </w:pPr>
    </w:p>
    <w:p w:rsidR="00512DEC" w:rsidRPr="00BE5BC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Дата введения</w:t>
      </w:r>
    </w:p>
    <w:p w:rsidR="00512DEC" w:rsidRPr="00BE5BC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E5BC1" w:rsidRDefault="00ED6E8C" w:rsidP="0034200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BE5BC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BE5BC1" w:rsidRDefault="007E3CDB" w:rsidP="008E0BD3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C25B4" w:rsidRPr="002C25B4" w:rsidRDefault="002C25B4" w:rsidP="002C25B4">
      <w:pPr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Настоящий стандарт устанавливает</w:t>
      </w:r>
      <w:r w:rsidRPr="002C25B4">
        <w:rPr>
          <w:sz w:val="24"/>
          <w:szCs w:val="24"/>
        </w:rPr>
        <w:t xml:space="preserve"> требования к размерам и конструкции мобильных контейнеров для мусора и перерабатываемых отходов с четырьмя колесами, с плоской крышкой (крышками) и вместительностью до 1300 л, для использования с подъемными устройствами с кронштейнами или гребнями.</w:t>
      </w:r>
    </w:p>
    <w:p w:rsidR="00241716" w:rsidRPr="00AF0B9D" w:rsidRDefault="002C25B4" w:rsidP="002C25B4">
      <w:pPr>
        <w:ind w:firstLine="567"/>
        <w:rPr>
          <w:sz w:val="24"/>
          <w:szCs w:val="24"/>
        </w:rPr>
      </w:pPr>
      <w:r w:rsidRPr="002C25B4">
        <w:rPr>
          <w:sz w:val="24"/>
          <w:szCs w:val="24"/>
        </w:rPr>
        <w:t>Данные контейнеры могут быть использованы исключительно с вышеперечисленными подъемными устройствами.</w:t>
      </w:r>
    </w:p>
    <w:p w:rsidR="002C25B4" w:rsidRPr="00AF0B9D" w:rsidRDefault="002C25B4" w:rsidP="002C25B4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063FCB" w:rsidRPr="002D69C6" w:rsidRDefault="00C6622B" w:rsidP="0034200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>2</w:t>
      </w:r>
      <w:r w:rsidR="00063FCB" w:rsidRPr="00BE5BC1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="006F1832" w:rsidRPr="006F1832">
        <w:rPr>
          <w:rStyle w:val="FontStyle45"/>
          <w:rFonts w:ascii="Times New Roman" w:cs="Times New Roman"/>
          <w:color w:val="auto"/>
          <w:lang w:eastAsia="en-US"/>
        </w:rPr>
        <w:t>Нормативные ссылки</w:t>
      </w:r>
    </w:p>
    <w:p w:rsidR="006F1832" w:rsidRPr="002D69C6" w:rsidRDefault="006F1832" w:rsidP="0034200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6F1832" w:rsidRPr="006F1832" w:rsidRDefault="006F1832" w:rsidP="0034200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Для применения настоящего стандарта необходимы следующие ссылочные документы</w:t>
      </w:r>
      <w:r w:rsidR="002417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. Для датированных ссылок применяют только указанное издание ссылочного документа</w:t>
      </w:r>
      <w:r w:rsidR="002417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, для недатированных ссылок применяют последнее издание ссылочного документа</w:t>
      </w:r>
      <w:r w:rsidR="002417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(включая все его изменения):</w:t>
      </w:r>
    </w:p>
    <w:p w:rsidR="00435C44" w:rsidRPr="00435C44" w:rsidRDefault="0047766B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EN 840-5–2020</w:t>
      </w:r>
      <w:r w:rsidRPr="0047766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Mobile waste and recycling containers — Part 5: Performance requirements and test methods</w:t>
      </w:r>
      <w:r w:rsid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345BDE"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(Мобильные контейнеры для мусора и перерабатываемых отходов — Часть 5: Требования к рабочим характеристикам и методы проведения испытаний)</w:t>
      </w:r>
      <w:r w:rsidR="00435C44" w:rsidRPr="00435C44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435C44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EN 840-6–2020</w:t>
      </w:r>
      <w:r w:rsidRP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Mobile waste and recycling containers — Part 6: Safety and health requirement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>Мобильные контейнеры для отходов и рециркуляции - Часть 6: Требования безопасности и гигиены труда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</w:t>
      </w:r>
      <w:r w:rsidR="00435C44" w:rsidRPr="00435C44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345BDE" w:rsidRPr="00AF0B9D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EN 1501-5</w:t>
      </w:r>
      <w:r w:rsidRP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>–2011 Refuse collection vehicles — General requirements and safety requirements — Part 5: Lifting devices for refuse collection vehicles (Транспортные средства для сбора отходов — Общие требования и требования к безопасности — Часть 5: Подъемные устройства для транспортных средств для сбора отходов).</w:t>
      </w:r>
    </w:p>
    <w:p w:rsidR="00345BDE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F0B9D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EN ISO 11469–2016 Plastics – Generic identification and marking of plastics products (ISO 11469:2016) (Пластмассы –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</w:t>
      </w:r>
      <w:r w:rsidRPr="00AF0B9D">
        <w:rPr>
          <w:rStyle w:val="FontStyle45"/>
          <w:rFonts w:ascii="Times New Roman" w:cs="Times New Roman"/>
          <w:b w:val="0"/>
          <w:color w:val="auto"/>
          <w:lang w:val="kk-KZ" w:eastAsia="en-US"/>
        </w:rPr>
        <w:t>бщая идентификация и маркировка изделий из Пластмассы (ИСО 11469:2016).</w:t>
      </w:r>
    </w:p>
    <w:p w:rsidR="00345BDE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Default="002C25B4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Default="002C25B4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Default="002C25B4" w:rsidP="002C25B4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Pr="00A27291" w:rsidRDefault="002C25B4" w:rsidP="002C25B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27291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345BDE" w:rsidRPr="002D69C6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lastRenderedPageBreak/>
        <w:t xml:space="preserve">3 </w:t>
      </w:r>
      <w:r w:rsidRPr="002D69C6">
        <w:rPr>
          <w:rStyle w:val="FontStyle45"/>
          <w:rFonts w:ascii="Times New Roman" w:cs="Times New Roman"/>
          <w:color w:val="auto"/>
          <w:lang w:eastAsia="en-US"/>
        </w:rPr>
        <w:t>Термины и определения</w:t>
      </w:r>
    </w:p>
    <w:p w:rsidR="00345BDE" w:rsidRPr="002D69C6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345BDE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В настоящем стандарте применяются следующие термины с соответствующими определениями:</w:t>
      </w:r>
    </w:p>
    <w:p w:rsidR="00345BDE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27291">
        <w:rPr>
          <w:rStyle w:val="FontStyle45"/>
          <w:rFonts w:ascii="Times New Roman" w:cs="Times New Roman"/>
          <w:b w:val="0"/>
          <w:color w:val="auto"/>
          <w:lang w:eastAsia="en-US"/>
        </w:rPr>
        <w:t>3.1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345BDE">
        <w:rPr>
          <w:rStyle w:val="FontStyle45"/>
          <w:rFonts w:ascii="Times New Roman" w:cs="Times New Roman"/>
          <w:color w:val="auto"/>
          <w:lang w:val="kk-KZ" w:eastAsia="en-US"/>
        </w:rPr>
        <w:t>М</w:t>
      </w:r>
      <w:r w:rsidRPr="00345BDE">
        <w:rPr>
          <w:rStyle w:val="FontStyle45"/>
          <w:rFonts w:ascii="Times New Roman" w:cs="Times New Roman"/>
          <w:color w:val="auto"/>
          <w:lang w:eastAsia="en-US"/>
        </w:rPr>
        <w:t>обильный контейнер для мусора и перерабатываемых отходов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(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mobile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waste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and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recycling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container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Н</w:t>
      </w:r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адлежащим образом спроектированный контейнер с колесами, предназначенный для временного хранения мусора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345BDE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3.2 </w:t>
      </w:r>
      <w:r w:rsidRPr="00345BDE">
        <w:rPr>
          <w:rStyle w:val="FontStyle45"/>
          <w:rFonts w:ascii="Times New Roman" w:cs="Times New Roman"/>
          <w:color w:val="auto"/>
          <w:lang w:eastAsia="en-US"/>
        </w:rPr>
        <w:t>Подъемное устройство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lifting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device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К</w:t>
      </w:r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онструкция, которая поднимает, переворачивает и опустошает контейнеры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345BDE" w:rsidRPr="00345BDE" w:rsidRDefault="00345BDE" w:rsidP="002C25B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3.3 </w:t>
      </w:r>
      <w:r w:rsidRPr="00345BDE">
        <w:rPr>
          <w:rStyle w:val="FontStyle45"/>
          <w:rFonts w:ascii="Times New Roman" w:cs="Times New Roman"/>
          <w:color w:val="auto"/>
          <w:lang w:eastAsia="en-US"/>
        </w:rPr>
        <w:t>Подъемное устройство с гребнями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comb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lifting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device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П</w:t>
      </w:r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одъемное устройство, в котором система подъема состоит из ряда зубцов и запирающей системы для удержания контейнера во время опустошения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1906DD" w:rsidRDefault="00345BD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3.4 </w:t>
      </w:r>
      <w:r w:rsidR="00A11814" w:rsidRPr="00A11814">
        <w:rPr>
          <w:rStyle w:val="FontStyle45"/>
          <w:rFonts w:ascii="Times New Roman" w:cs="Times New Roman"/>
          <w:color w:val="auto"/>
          <w:lang w:val="kk-KZ" w:eastAsia="en-US"/>
        </w:rPr>
        <w:t>Подъемное устройство с кронштейнами</w:t>
      </w:r>
      <w:r w:rsid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A11814"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trunnion lifting device</w:t>
      </w:r>
      <w:r w:rsid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П</w:t>
      </w:r>
      <w:r w:rsidR="00A11814"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одъемное устройство, в котором система подъема состоит из пары рукояток с автоматическим запирающим механизмом, соединяющимся с кронштейном, для удержания контейнера во время опустошения</w:t>
      </w:r>
      <w:r w:rsid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Default="00A11814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3.5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Объем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volume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О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бщее количество пространства внутри контейнера при закрытой крышке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Default="00A11814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Pr="00A11814" w:rsidRDefault="00A11814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Примечание – См. таблицу 1.</w:t>
      </w:r>
    </w:p>
    <w:p w:rsidR="00F272CE" w:rsidRDefault="00F272C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3.6 </w:t>
      </w:r>
      <w:r>
        <w:rPr>
          <w:rStyle w:val="FontStyle45"/>
          <w:rFonts w:ascii="Times New Roman" w:cs="Times New Roman"/>
          <w:color w:val="auto"/>
          <w:lang w:val="kk-KZ" w:eastAsia="en-US"/>
        </w:rPr>
        <w:t>Н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оминальный объем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(nominal volume)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>в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местительность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(capacity):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бъем, указанный производителем.</w:t>
      </w:r>
    </w:p>
    <w:p w:rsidR="00F272CE" w:rsidRDefault="00F272C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Примечание – См. </w:t>
      </w:r>
      <w:r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т</w:t>
      </w:r>
      <w:r w:rsidRPr="00A1181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аблицу 1 без допусков.</w:t>
      </w:r>
    </w:p>
    <w:p w:rsidR="00F272CE" w:rsidRDefault="00F272CE" w:rsidP="00A11814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3.7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Номинальная масса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nominal mass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М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асса, вычисленная согл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асно разделу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6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3.8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Общая допустимая масса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total permissible mass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М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асса контейнера плюс номинальная масса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3.9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Функциональные и безопасные размеры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functional and safety dimension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О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сновные размеры, которые обеспечивают функциональность и взаимозаменяемость контейнеров с применяемыми подъемными устройствами, и которые являются важными для безопасности и охраны здоровья оператора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F272CE" w:rsidRDefault="00F272C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1906DD" w:rsidRDefault="001906DD" w:rsidP="001906DD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5F7FD0">
        <w:rPr>
          <w:rStyle w:val="FontStyle45"/>
          <w:rFonts w:ascii="Times New Roman" w:cs="Times New Roman"/>
          <w:color w:val="auto"/>
          <w:lang w:val="kk-KZ" w:eastAsia="en-US"/>
        </w:rPr>
        <w:t xml:space="preserve">4 </w:t>
      </w:r>
      <w:r w:rsidR="00A11814" w:rsidRPr="00A11814">
        <w:rPr>
          <w:rStyle w:val="FontStyle45"/>
          <w:rFonts w:ascii="Times New Roman" w:cs="Times New Roman"/>
          <w:color w:val="auto"/>
          <w:lang w:val="kk-KZ" w:eastAsia="en-US"/>
        </w:rPr>
        <w:t>Объемы</w:t>
      </w:r>
    </w:p>
    <w:p w:rsidR="005F7FD0" w:rsidRDefault="005F7FD0" w:rsidP="001906DD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Настоящий стандарт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идентифицирует два класса контейнеров: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Класс I – маленького размера (номинальный объем до 1000 л);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Класс II – крупного размера (номинальный объем от 1000 до 1300 л).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 учетом приведенной выше классификации контейнеров были установлены следующие объемы: 500 л, 660 л, 770 л, 1 000 л, 1 100 л и 1 200 л. Номинальные объемы, отличающиеся от приведенных выше, могут использоваться по соглашению между пользователем и производителем. Допуски для объемов должны составлять ± 5 % от максимального измеренного значения, согласно требованиям </w:t>
      </w:r>
      <w:r w:rsid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EN 840-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5.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5 Размеры и конструкция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5.1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Конструкция контейнеров не обязательно должна соответствова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ть чертежам, представленным на р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исунке 1. Тем не менее, следует учитывать функциональные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>разм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еры, представленные в т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аблице 1. Рекомендации для производителей подъемных устройст</w:t>
      </w:r>
      <w:r w:rsid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в приведены в EN 1501-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5.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5.2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быть спроектирован таким образом, чтобы при его разгрузке или загру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зке номинальной нагрузкой (см. р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аздел 6), он помещался в утвержденное совместимое подъемное устройство. Он должен автоматическим безопасно фиксироваться в подъемном устройстве во время операций по подъему. Если контейнер оборудован приемником гребней, он должен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соответствовать изображению на р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исунке 2 (Форма A).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5.3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Крышка (крышки) должны закрывать отверстие контейнера полностью. Она/они должны легко и свободно открываться сами по себе во время цикла опустошения контейнера. Она/они должны иметь как минимум две точки фиксации и как минимум один способ открытия.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5.4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Ручки на передней части кронштейна должны выступать на 10 мм менее, чем фа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ктически измеренное значение в таблице 1, размер № 3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3. Ручки и их расположение также должно быть спроектировано таким образом, чтобы не представлять опасность для оператора.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5.5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Если контейнер имеет ребра на фронтальном приемнике, то они долж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ны соответствовать требованиям р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исунков 2 и 4.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5.6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Контейнеры должны иметь четыре поворотных ролика. Каждый поворотный ролик должен выдерживать 1/3 общей допустимой массы. Каждый ролик должен соответствова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ть требованиям EN 840-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 Контейнер должен иметь средства для фиксации роликов как минимум в одной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из конфигураций, показанных на р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исунке 5.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5.7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Все поверхности контейнера, включая конструктивные особенности, должны быть гладкими, без включения инородных тел или дефектов.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5.8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Контейнеры должны иметь дренажное отверстие с затычкой.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5.9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Когда установлены фиксаторы направления, они должны фиксироваться как минимум на двух роликах.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5.10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быть оборудован двумя колесами с тормозами для соответств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ия требованиям стандарта EN 840-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5. В случае наличия централизованной системы торможения и остановки, педаль тормоза и остановки должна находиться на боковой стороне контейнера. Централизованная система остановки должна быть оборудована возможностью разблокировки при помощи стандартного треуг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ольного ключа, как показано на р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исунке 6. Эффективность централизованной системы торможения должна соответствова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ть требованиям EN 840-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5.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6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Номинальная масса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быть сконструирован достаточно прочным, чтобы выдерживать массу в 0,4 кг/дм</w:t>
      </w:r>
      <w:r w:rsidRPr="00E9118B">
        <w:rPr>
          <w:rStyle w:val="FontStyle45"/>
          <w:rFonts w:ascii="Times New Roman" w:cs="Times New Roman"/>
          <w:b w:val="0"/>
          <w:color w:val="auto"/>
          <w:vertAlign w:val="superscript"/>
          <w:lang w:val="kk-KZ" w:eastAsia="en-US"/>
        </w:rPr>
        <w:t>3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×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номинальный объем. Контейнеры с номинальным объемом более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           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1100 л должны быть конструктивно прочными достаточно, чтобы выдерживать нагрузку в 440 кг.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7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Требования к безопасности и охране здоровья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соответствовать требованиям к безопасности и охране здоровья в соответствии с требованиями EN 840-6.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8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Испытания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соответствовать рабочим характеристикам и испытаниям, приведенным в EN 840-5.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>9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Маркировка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9.1 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Каждый контейнер, соответствующий требованиям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настоящего стандарта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, должен иметь надежную и читаемую маркировку на видимой части корпуса, которая должна содержать следующее: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обозначение настоящего стандарта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СТ РК EN 840-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2);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номинальный объем;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наименование или торговую марку производителя;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общую допустимую массу в килограммах;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год и месяц производства.</w:t>
      </w:r>
    </w:p>
    <w:p w:rsid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9.2 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Допускается дополнительная маркировка, содержащая качество, тип переработки и т.д. Пластиковые части контейнеров, крышек и колес должны быть маркированы в соответствии с требованиями EN ISO 11469. Использование переработанных материалов допускается при учете того, что все требования данного стандарта соблюдаются.</w:t>
      </w:r>
    </w:p>
    <w:p w:rsid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10 Обозначения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Контейнер, соответствующий требованиям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настоящего стандарта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, должен иметь следующие обозначения:</w:t>
      </w: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418"/>
        <w:gridCol w:w="829"/>
        <w:gridCol w:w="163"/>
        <w:gridCol w:w="429"/>
        <w:gridCol w:w="1261"/>
        <w:gridCol w:w="160"/>
        <w:gridCol w:w="691"/>
        <w:gridCol w:w="160"/>
        <w:gridCol w:w="283"/>
        <w:gridCol w:w="691"/>
        <w:gridCol w:w="160"/>
        <w:gridCol w:w="283"/>
        <w:gridCol w:w="426"/>
        <w:gridCol w:w="119"/>
        <w:gridCol w:w="160"/>
        <w:gridCol w:w="160"/>
        <w:gridCol w:w="283"/>
        <w:gridCol w:w="426"/>
        <w:gridCol w:w="273"/>
      </w:tblGrid>
      <w:tr w:rsidR="00E9118B" w:rsidRPr="00E9118B" w:rsidTr="00E9118B">
        <w:trPr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47" w:type="dxa"/>
            <w:gridSpan w:val="2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Контейнер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90" w:type="dxa"/>
            <w:gridSpan w:val="2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РК 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EN 840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noBreakHyphen/>
              <w:t>2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6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60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974" w:type="dxa"/>
            <w:gridSpan w:val="2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A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8" w:type="dxa"/>
            <w:gridSpan w:val="3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O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142" w:type="dxa"/>
            <w:gridSpan w:val="4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264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Описание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Стандартный номер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left w:val="nil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Номинальный объем,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л</w:t>
            </w:r>
            <w:proofErr w:type="gramEnd"/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nil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Форма фронтального приемника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: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nil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A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 xml:space="preserve">фронтальный приемник (Форма 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A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0 =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фронтальный приемник отсутствует</w:t>
            </w: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  <w:trHeight w:val="73"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Боковой приемник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: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nil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A =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кронштейны</w:t>
            </w: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0 = 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без 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бокового приемника</w:t>
            </w: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18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Номинальная нагрузка,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кг</w:t>
            </w:r>
            <w:proofErr w:type="gramEnd"/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nil"/>
            </w:tcBorders>
          </w:tcPr>
          <w:p w:rsidR="00E9118B" w:rsidRPr="00E9118B" w:rsidRDefault="00E9118B" w:rsidP="00AF0B9D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</w:tbl>
    <w:p w:rsidR="00A654BD" w:rsidRDefault="00A654BD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2C25B4" w:rsidRDefault="002C25B4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F0B9D" w:rsidRDefault="00AF0B9D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F0B9D" w:rsidRDefault="00AF0B9D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F0B9D" w:rsidRDefault="00AF0B9D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F0B9D" w:rsidRDefault="00AF0B9D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F0B9D" w:rsidRDefault="00AF0B9D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F0B9D" w:rsidRDefault="00AF0B9D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 xml:space="preserve">Таблица 1 </w:t>
      </w:r>
    </w:p>
    <w:p w:rsidR="002C25B4" w:rsidRDefault="002C25B4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tbl>
      <w:tblPr>
        <w:tblStyle w:val="af"/>
        <w:tblW w:w="0" w:type="auto"/>
        <w:tblInd w:w="-176" w:type="dxa"/>
        <w:tblLook w:val="04A0" w:firstRow="1" w:lastRow="0" w:firstColumn="1" w:lastColumn="0" w:noHBand="0" w:noVBand="1"/>
      </w:tblPr>
      <w:tblGrid>
        <w:gridCol w:w="730"/>
        <w:gridCol w:w="1305"/>
        <w:gridCol w:w="1306"/>
        <w:gridCol w:w="1306"/>
        <w:gridCol w:w="1306"/>
        <w:gridCol w:w="1306"/>
        <w:gridCol w:w="1306"/>
        <w:gridCol w:w="1181"/>
      </w:tblGrid>
      <w:tr w:rsidR="007321BF" w:rsidRPr="007321BF" w:rsidTr="00A654BD">
        <w:tc>
          <w:tcPr>
            <w:tcW w:w="730" w:type="dxa"/>
            <w:vMerge w:val="restart"/>
          </w:tcPr>
          <w:p w:rsidR="007321BF" w:rsidRPr="007321BF" w:rsidRDefault="007321BF" w:rsidP="007321B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№ размера</w:t>
            </w:r>
          </w:p>
        </w:tc>
        <w:tc>
          <w:tcPr>
            <w:tcW w:w="3917" w:type="dxa"/>
            <w:gridSpan w:val="3"/>
          </w:tcPr>
          <w:p w:rsidR="007321BF" w:rsidRPr="007321BF" w:rsidRDefault="007321BF" w:rsidP="007321B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 – Маленького размера &lt; 1 000 л</w:t>
            </w:r>
          </w:p>
        </w:tc>
        <w:tc>
          <w:tcPr>
            <w:tcW w:w="3918" w:type="dxa"/>
            <w:gridSpan w:val="3"/>
          </w:tcPr>
          <w:p w:rsidR="007321BF" w:rsidRPr="007321BF" w:rsidRDefault="007321BF" w:rsidP="007321B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II – Крупного размера ≥ 1 000 л</w:t>
            </w:r>
          </w:p>
        </w:tc>
        <w:tc>
          <w:tcPr>
            <w:tcW w:w="1181" w:type="dxa"/>
            <w:vMerge w:val="restart"/>
          </w:tcPr>
          <w:p w:rsidR="007321BF" w:rsidRPr="007321BF" w:rsidRDefault="007321BF" w:rsidP="007321BF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A654BD" w:rsidRPr="007321BF" w:rsidTr="00A654BD">
        <w:tc>
          <w:tcPr>
            <w:tcW w:w="730" w:type="dxa"/>
            <w:vMerge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500 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660 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770 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1 000 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1 100 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1 200 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181" w:type="dxa"/>
            <w:vMerge/>
            <w:tcBorders>
              <w:bottom w:val="double" w:sz="4" w:space="0" w:color="auto"/>
            </w:tcBorders>
          </w:tcPr>
          <w:p w:rsidR="007321BF" w:rsidRPr="007321BF" w:rsidRDefault="007321BF" w:rsidP="007321BF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A654BD" w:rsidRPr="007321BF" w:rsidTr="00A654BD">
        <w:tc>
          <w:tcPr>
            <w:tcW w:w="7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</w:t>
            </w:r>
            <w:r w:rsidRPr="007321BF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3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3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3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3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3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18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В случае наличия кронштейнов</w:t>
            </w:r>
          </w:p>
        </w:tc>
      </w:tr>
      <w:tr w:rsidR="00A654BD" w:rsidRPr="007321BF" w:rsidTr="00A654BD">
        <w:tc>
          <w:tcPr>
            <w:tcW w:w="730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680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780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800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1 115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1 115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1 115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:rsid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Общая ширина, крышка (крышки) закрыты</w:t>
            </w:r>
          </w:p>
          <w:p w:rsidR="00A654BD" w:rsidRDefault="00A654BD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  <w:p w:rsidR="00A654BD" w:rsidRPr="007321BF" w:rsidRDefault="00A654BD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A654BD" w:rsidRPr="007321BF" w:rsidTr="00A654BD">
        <w:tc>
          <w:tcPr>
            <w:tcW w:w="730" w:type="dxa"/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740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8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7</w:t>
            </w:r>
            <w:r w:rsidRPr="007321BF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1 1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1 1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1 1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90</w:t>
            </w:r>
          </w:p>
        </w:tc>
        <w:tc>
          <w:tcPr>
            <w:tcW w:w="1181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При открытой крышке</w:t>
            </w:r>
          </w:p>
        </w:tc>
      </w:tr>
      <w:tr w:rsidR="00A654BD" w:rsidRPr="007321BF" w:rsidTr="00A654BD">
        <w:tc>
          <w:tcPr>
            <w:tcW w:w="730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1 370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1 370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1 370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1 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4</w:t>
            </w:r>
            <w:r w:rsidRPr="007321BF">
              <w:rPr>
                <w:rFonts w:ascii="Times New Roman" w:hAnsi="Times New Roman"/>
                <w:szCs w:val="20"/>
              </w:rPr>
              <w:t>70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1 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4</w:t>
            </w:r>
            <w:r w:rsidRPr="007321BF">
              <w:rPr>
                <w:rFonts w:ascii="Times New Roman" w:hAnsi="Times New Roman"/>
                <w:szCs w:val="20"/>
              </w:rPr>
              <w:t>70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7321BF">
              <w:rPr>
                <w:rFonts w:ascii="Times New Roman" w:hAnsi="Times New Roman"/>
                <w:szCs w:val="20"/>
              </w:rPr>
              <w:t>1 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4</w:t>
            </w:r>
            <w:r w:rsidRPr="007321BF">
              <w:rPr>
                <w:rFonts w:ascii="Times New Roman" w:hAnsi="Times New Roman"/>
                <w:szCs w:val="20"/>
              </w:rPr>
              <w:t>70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654BD">
        <w:tc>
          <w:tcPr>
            <w:tcW w:w="730" w:type="dxa"/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5</w:t>
            </w:r>
            <w:r w:rsidRPr="007321BF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860;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860;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860;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860;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860;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860;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181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Выступающий край</w:t>
            </w:r>
          </w:p>
        </w:tc>
      </w:tr>
      <w:tr w:rsidR="00A654BD" w:rsidRPr="007321BF" w:rsidTr="00A654BD">
        <w:tc>
          <w:tcPr>
            <w:tcW w:w="730" w:type="dxa"/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480 ± 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585 ± 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585 ± 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870 ± 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885 ± 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885 ± 50</w:t>
            </w:r>
          </w:p>
        </w:tc>
        <w:tc>
          <w:tcPr>
            <w:tcW w:w="1181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654BD">
        <w:tc>
          <w:tcPr>
            <w:tcW w:w="730" w:type="dxa"/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7</w:t>
            </w:r>
            <w:r w:rsidRPr="007321BF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135;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135;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135;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135;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135;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135;</w:t>
            </w:r>
          </w:p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7321BF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181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При наличии </w:t>
            </w:r>
            <w:proofErr w:type="gramStart"/>
            <w:r w:rsidRPr="007321BF">
              <w:rPr>
                <w:rFonts w:ascii="Times New Roman" w:hAnsi="Times New Roman"/>
                <w:szCs w:val="20"/>
                <w:lang w:val="ru-RU"/>
              </w:rPr>
              <w:t>крон-штейнов</w:t>
            </w:r>
            <w:proofErr w:type="gramEnd"/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, на </w:t>
            </w:r>
            <w:proofErr w:type="spellStart"/>
            <w:r w:rsidRPr="007321BF">
              <w:rPr>
                <w:rFonts w:ascii="Times New Roman" w:hAnsi="Times New Roman"/>
                <w:szCs w:val="20"/>
                <w:lang w:val="ru-RU"/>
              </w:rPr>
              <w:t>рассто-янии</w:t>
            </w:r>
            <w:proofErr w:type="spellEnd"/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 как минимум 850 от земли</w:t>
            </w:r>
          </w:p>
        </w:tc>
      </w:tr>
      <w:tr w:rsidR="00A654BD" w:rsidRPr="007321BF" w:rsidTr="00A654BD">
        <w:tc>
          <w:tcPr>
            <w:tcW w:w="730" w:type="dxa"/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8</w:t>
            </w:r>
            <w:r w:rsidRPr="007321BF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700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700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700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700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700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700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181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Расположение рукоятки, если есть</w:t>
            </w:r>
          </w:p>
        </w:tc>
      </w:tr>
      <w:tr w:rsidR="00A654BD" w:rsidRPr="007321BF" w:rsidTr="00A654BD">
        <w:tc>
          <w:tcPr>
            <w:tcW w:w="730" w:type="dxa"/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600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600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600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600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600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306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7321BF">
              <w:rPr>
                <w:rFonts w:ascii="Times New Roman" w:hAnsi="Times New Roman"/>
                <w:szCs w:val="20"/>
              </w:rPr>
              <w:t xml:space="preserve">600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7321BF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181" w:type="dxa"/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Расположение запора, если есть</w:t>
            </w:r>
          </w:p>
        </w:tc>
      </w:tr>
      <w:tr w:rsidR="00A654BD" w:rsidRPr="007321BF" w:rsidTr="002C25B4"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10</w:t>
            </w:r>
            <w:r w:rsidRPr="007321BF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position w:val="-12"/>
                <w:szCs w:val="20"/>
              </w:rPr>
              <w:object w:dxaOrig="680" w:dyaOrig="400" w14:anchorId="677B45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6pt;height:19.8pt" o:ole="">
                  <v:imagedata r:id="rId16" o:title=""/>
                </v:shape>
                <o:OLEObject Type="Embed" ProgID="Equation.DSMT4" ShapeID="_x0000_i1025" DrawAspect="Content" ObjectID="_1658618315" r:id="rId17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position w:val="-12"/>
                <w:szCs w:val="20"/>
              </w:rPr>
              <w:object w:dxaOrig="680" w:dyaOrig="400" w14:anchorId="7F1E3019">
                <v:shape id="_x0000_i1026" type="#_x0000_t75" style="width:33.6pt;height:19.8pt" o:ole="">
                  <v:imagedata r:id="rId18" o:title=""/>
                </v:shape>
                <o:OLEObject Type="Embed" ProgID="Equation.DSMT4" ShapeID="_x0000_i1026" DrawAspect="Content" ObjectID="_1658618316" r:id="rId19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position w:val="-12"/>
                <w:szCs w:val="20"/>
              </w:rPr>
              <w:object w:dxaOrig="680" w:dyaOrig="400" w14:anchorId="442837D4">
                <v:shape id="_x0000_i1027" type="#_x0000_t75" style="width:33.6pt;height:19.8pt" o:ole="">
                  <v:imagedata r:id="rId20" o:title=""/>
                </v:shape>
                <o:OLEObject Type="Embed" ProgID="Equation.DSMT4" ShapeID="_x0000_i1027" DrawAspect="Content" ObjectID="_1658618317" r:id="rId21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position w:val="-12"/>
                <w:szCs w:val="20"/>
              </w:rPr>
              <w:object w:dxaOrig="660" w:dyaOrig="400" w14:anchorId="55F28686">
                <v:shape id="_x0000_i1028" type="#_x0000_t75" style="width:33pt;height:19.8pt" o:ole="">
                  <v:imagedata r:id="rId22" o:title=""/>
                </v:shape>
                <o:OLEObject Type="Embed" ProgID="Equation.DSMT4" ShapeID="_x0000_i1028" DrawAspect="Content" ObjectID="_1658618318" r:id="rId23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position w:val="-12"/>
                <w:szCs w:val="20"/>
              </w:rPr>
              <w:object w:dxaOrig="660" w:dyaOrig="400" w14:anchorId="541F9998">
                <v:shape id="_x0000_i1029" type="#_x0000_t75" style="width:33pt;height:19.8pt" o:ole="">
                  <v:imagedata r:id="rId24" o:title=""/>
                </v:shape>
                <o:OLEObject Type="Embed" ProgID="Equation.DSMT4" ShapeID="_x0000_i1029" DrawAspect="Content" ObjectID="_1658618319" r:id="rId25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position w:val="-12"/>
                <w:szCs w:val="20"/>
              </w:rPr>
              <w:object w:dxaOrig="660" w:dyaOrig="400" w14:anchorId="5B545108">
                <v:shape id="_x0000_i1030" type="#_x0000_t75" style="width:33pt;height:19.8pt" o:ole="">
                  <v:imagedata r:id="rId26" o:title=""/>
                </v:shape>
                <o:OLEObject Type="Embed" ProgID="Equation.DSMT4" ShapeID="_x0000_i1030" DrawAspect="Content" ObjectID="_1658618320" r:id="rId27"/>
              </w:objec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В случае наличия кронштейнов</w:t>
            </w:r>
          </w:p>
        </w:tc>
      </w:tr>
      <w:tr w:rsidR="00A654BD" w:rsidRPr="007321BF" w:rsidTr="002C25B4">
        <w:tc>
          <w:tcPr>
            <w:tcW w:w="730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11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Cambria Math" w:hAnsi="Cambria Math" w:cs="Cambria Math"/>
                <w:szCs w:val="20"/>
              </w:rPr>
              <w:t>∅</w:t>
            </w:r>
            <w:r w:rsidRPr="007321BF">
              <w:rPr>
                <w:rFonts w:ascii="Times New Roman" w:hAnsi="Times New Roman"/>
                <w:szCs w:val="20"/>
              </w:rPr>
              <w:t xml:space="preserve"> 200 ± 2</w:t>
            </w:r>
            <w:r w:rsidRPr="007321BF">
              <w:rPr>
                <w:rFonts w:ascii="Times New Roman" w:hAnsi="Times New Roman"/>
                <w:position w:val="6"/>
                <w:szCs w:val="20"/>
              </w:rPr>
              <w:t>*)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Cambria Math" w:hAnsi="Cambria Math" w:cs="Cambria Math"/>
                <w:szCs w:val="20"/>
              </w:rPr>
              <w:t>∅</w:t>
            </w:r>
            <w:r w:rsidRPr="007321BF">
              <w:rPr>
                <w:rFonts w:ascii="Times New Roman" w:hAnsi="Times New Roman"/>
                <w:szCs w:val="20"/>
              </w:rPr>
              <w:t xml:space="preserve"> 200 ± 2</w:t>
            </w:r>
            <w:r w:rsidRPr="007321BF">
              <w:rPr>
                <w:rFonts w:ascii="Times New Roman" w:hAnsi="Times New Roman"/>
                <w:position w:val="6"/>
                <w:szCs w:val="20"/>
              </w:rPr>
              <w:t>*)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Cambria Math" w:hAnsi="Cambria Math" w:cs="Cambria Math"/>
                <w:szCs w:val="20"/>
              </w:rPr>
              <w:t>∅</w:t>
            </w:r>
            <w:r w:rsidRPr="007321BF">
              <w:rPr>
                <w:rFonts w:ascii="Times New Roman" w:hAnsi="Times New Roman"/>
                <w:szCs w:val="20"/>
              </w:rPr>
              <w:t xml:space="preserve"> 200 ± 2</w:t>
            </w:r>
            <w:r w:rsidRPr="007321BF">
              <w:rPr>
                <w:rFonts w:ascii="Times New Roman" w:hAnsi="Times New Roman"/>
                <w:position w:val="6"/>
                <w:szCs w:val="20"/>
              </w:rPr>
              <w:t>*)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Cambria Math" w:hAnsi="Cambria Math" w:cs="Cambria Math"/>
                <w:szCs w:val="20"/>
              </w:rPr>
              <w:t>∅</w:t>
            </w:r>
            <w:r w:rsidRPr="007321BF">
              <w:rPr>
                <w:rFonts w:ascii="Times New Roman" w:hAnsi="Times New Roman"/>
                <w:szCs w:val="20"/>
              </w:rPr>
              <w:t xml:space="preserve"> 200 ± 2</w:t>
            </w:r>
            <w:r w:rsidRPr="007321BF">
              <w:rPr>
                <w:rFonts w:ascii="Times New Roman" w:hAnsi="Times New Roman"/>
                <w:position w:val="6"/>
                <w:szCs w:val="20"/>
              </w:rPr>
              <w:t>*)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Cambria Math" w:hAnsi="Cambria Math" w:cs="Cambria Math"/>
                <w:szCs w:val="20"/>
              </w:rPr>
              <w:t>∅</w:t>
            </w:r>
            <w:r w:rsidRPr="007321BF">
              <w:rPr>
                <w:rFonts w:ascii="Times New Roman" w:hAnsi="Times New Roman"/>
                <w:szCs w:val="20"/>
              </w:rPr>
              <w:t xml:space="preserve"> 200 ± 2</w:t>
            </w:r>
            <w:r w:rsidRPr="007321BF">
              <w:rPr>
                <w:rFonts w:ascii="Times New Roman" w:hAnsi="Times New Roman"/>
                <w:position w:val="6"/>
                <w:szCs w:val="20"/>
              </w:rPr>
              <w:t>*)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Cambria Math" w:hAnsi="Cambria Math" w:cs="Cambria Math"/>
                <w:szCs w:val="20"/>
              </w:rPr>
              <w:t>∅</w:t>
            </w:r>
            <w:r w:rsidRPr="007321BF">
              <w:rPr>
                <w:rFonts w:ascii="Times New Roman" w:hAnsi="Times New Roman"/>
                <w:szCs w:val="20"/>
              </w:rPr>
              <w:t xml:space="preserve"> 200 ± 2 </w:t>
            </w:r>
            <w:r w:rsidRPr="007321BF">
              <w:rPr>
                <w:rFonts w:ascii="Times New Roman" w:hAnsi="Times New Roman"/>
                <w:position w:val="6"/>
                <w:szCs w:val="20"/>
              </w:rPr>
              <w:t>*)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:rsidR="007321BF" w:rsidRDefault="007321BF" w:rsidP="002C25B4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proofErr w:type="gramStart"/>
            <w:r w:rsidRPr="007321BF">
              <w:rPr>
                <w:rFonts w:ascii="Times New Roman" w:hAnsi="Times New Roman"/>
                <w:position w:val="6"/>
                <w:szCs w:val="20"/>
                <w:lang w:val="ru-RU"/>
              </w:rPr>
              <w:t>*)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 </w:t>
            </w:r>
            <w:r w:rsidRPr="007321BF">
              <w:rPr>
                <w:rFonts w:ascii="Cambria Math" w:hAnsi="Cambria Math" w:cs="Cambria Math"/>
                <w:szCs w:val="20"/>
                <w:lang w:val="ru-RU"/>
              </w:rPr>
              <w:t>∅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 160</w:t>
            </w:r>
            <w:r w:rsidRPr="007321BF">
              <w:rPr>
                <w:rFonts w:ascii="Times New Roman" w:hAnsi="Times New Roman"/>
                <w:szCs w:val="20"/>
              </w:rPr>
              <w:t>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±</w:t>
            </w:r>
            <w:r w:rsidRPr="007321BF">
              <w:rPr>
                <w:rFonts w:ascii="Times New Roman" w:hAnsi="Times New Roman"/>
                <w:szCs w:val="20"/>
              </w:rPr>
              <w:t>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2 опционально в </w:t>
            </w:r>
            <w:proofErr w:type="spellStart"/>
            <w:r w:rsidRPr="007321BF">
              <w:rPr>
                <w:rFonts w:ascii="Times New Roman" w:hAnsi="Times New Roman"/>
                <w:szCs w:val="20"/>
                <w:lang w:val="ru-RU"/>
              </w:rPr>
              <w:t>соот-ветствии</w:t>
            </w:r>
            <w:proofErr w:type="spellEnd"/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 с </w:t>
            </w:r>
            <w:proofErr w:type="spellStart"/>
            <w:r w:rsidRPr="007321BF">
              <w:rPr>
                <w:rFonts w:ascii="Times New Roman" w:hAnsi="Times New Roman"/>
                <w:szCs w:val="20"/>
                <w:lang w:val="ru-RU"/>
              </w:rPr>
              <w:t>требова-ниями</w:t>
            </w:r>
            <w:proofErr w:type="spellEnd"/>
            <w:r w:rsidR="002C25B4">
              <w:rPr>
                <w:rFonts w:ascii="Times New Roman" w:hAnsi="Times New Roman"/>
                <w:szCs w:val="20"/>
                <w:lang w:val="ru-RU"/>
              </w:rPr>
              <w:t xml:space="preserve"> </w:t>
            </w:r>
            <w:r w:rsidRPr="007321BF">
              <w:rPr>
                <w:rStyle w:val="citesec"/>
                <w:rFonts w:ascii="Times New Roman" w:hAnsi="Times New Roman"/>
                <w:szCs w:val="20"/>
                <w:shd w:val="clear" w:color="auto" w:fill="auto"/>
                <w:lang w:val="ru-RU"/>
              </w:rPr>
              <w:t>5.3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 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br/>
            </w:r>
            <w:r w:rsidRPr="007321BF">
              <w:rPr>
                <w:rStyle w:val="stdpublisher"/>
                <w:rFonts w:ascii="Times New Roman" w:hAnsi="Times New Roman"/>
                <w:szCs w:val="20"/>
                <w:shd w:val="clear" w:color="auto" w:fill="auto"/>
              </w:rPr>
              <w:t>EN</w:t>
            </w:r>
            <w:r w:rsidRPr="007321BF">
              <w:rPr>
                <w:rFonts w:ascii="Times New Roman" w:hAnsi="Times New Roman"/>
                <w:szCs w:val="20"/>
              </w:rPr>
              <w:t> </w:t>
            </w:r>
            <w:r w:rsidRPr="007321BF">
              <w:rPr>
                <w:rStyle w:val="stddocNumber"/>
                <w:rFonts w:ascii="Times New Roman" w:hAnsi="Times New Roman"/>
                <w:szCs w:val="20"/>
                <w:shd w:val="clear" w:color="auto" w:fill="auto"/>
                <w:lang w:val="ru-RU"/>
              </w:rPr>
              <w:t>840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noBreakHyphen/>
            </w:r>
            <w:r w:rsidRPr="007321BF">
              <w:rPr>
                <w:rStyle w:val="stddocPartNumber"/>
                <w:rFonts w:ascii="Times New Roman" w:hAnsi="Times New Roman"/>
                <w:szCs w:val="20"/>
                <w:shd w:val="clear" w:color="auto" w:fill="auto"/>
                <w:lang w:val="ru-RU"/>
              </w:rPr>
              <w:t>6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:2020</w:t>
            </w:r>
            <w:proofErr w:type="gramEnd"/>
          </w:p>
          <w:p w:rsidR="002C25B4" w:rsidRDefault="002C25B4" w:rsidP="002C25B4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  <w:p w:rsidR="002C25B4" w:rsidRPr="007321BF" w:rsidRDefault="002C25B4" w:rsidP="002C25B4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2C25B4" w:rsidRPr="007321BF" w:rsidTr="002C25B4">
        <w:tc>
          <w:tcPr>
            <w:tcW w:w="974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5B4" w:rsidRPr="007321BF" w:rsidRDefault="002C25B4" w:rsidP="00B07ACA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i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i/>
                <w:szCs w:val="20"/>
                <w:lang w:val="ru-RU"/>
              </w:rPr>
              <w:lastRenderedPageBreak/>
              <w:t>Продолжение таблицы 1</w:t>
            </w:r>
          </w:p>
        </w:tc>
      </w:tr>
      <w:tr w:rsidR="002C25B4" w:rsidRPr="007321BF" w:rsidTr="00B07ACA">
        <w:tc>
          <w:tcPr>
            <w:tcW w:w="730" w:type="dxa"/>
            <w:vMerge w:val="restart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№ размера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 – Маленького размера &lt; 1 000 л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II – Крупного размера ≥ 1 000 л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2C25B4" w:rsidRPr="007321BF" w:rsidTr="00B07ACA">
        <w:tc>
          <w:tcPr>
            <w:tcW w:w="730" w:type="dxa"/>
            <w:vMerge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500 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660 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770 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1 000 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1 100 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1 200 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181" w:type="dxa"/>
            <w:vMerge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A654BD" w:rsidRPr="007321BF" w:rsidTr="00A654BD"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</w:rPr>
              <w:t>12</w:t>
            </w:r>
            <w:r w:rsidRPr="007321BF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7321BF">
              <w:rPr>
                <w:rFonts w:ascii="Times New Roman" w:hAnsi="Times New Roman"/>
                <w:szCs w:val="20"/>
              </w:rPr>
              <w:t>1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7321BF" w:rsidRPr="007321BF" w:rsidRDefault="007321BF" w:rsidP="007321BF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A654BD" w:rsidRPr="007321BF" w:rsidTr="00A654BD">
        <w:tc>
          <w:tcPr>
            <w:tcW w:w="730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13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60" w:dyaOrig="400" w14:anchorId="4DA6D08A">
                <v:shape id="_x0000_i1031" type="#_x0000_t75" style="width:23.4pt;height:19.8pt" o:ole="">
                  <v:imagedata r:id="rId28" o:title=""/>
                </v:shape>
                <o:OLEObject Type="Embed" ProgID="Equation.DSMT4" ShapeID="_x0000_i1031" DrawAspect="Content" ObjectID="_1658618321" r:id="rId29"/>
              </w:objec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60" w:dyaOrig="400" w14:anchorId="139B2876">
                <v:shape id="_x0000_i1032" type="#_x0000_t75" style="width:23.4pt;height:19.8pt" o:ole="">
                  <v:imagedata r:id="rId30" o:title=""/>
                </v:shape>
                <o:OLEObject Type="Embed" ProgID="Equation.DSMT4" ShapeID="_x0000_i1032" DrawAspect="Content" ObjectID="_1658618322" r:id="rId31"/>
              </w:objec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60" w:dyaOrig="400" w14:anchorId="426BE0AD">
                <v:shape id="_x0000_i1033" type="#_x0000_t75" style="width:23.4pt;height:19.8pt" o:ole="">
                  <v:imagedata r:id="rId32" o:title=""/>
                </v:shape>
                <o:OLEObject Type="Embed" ProgID="Equation.DSMT4" ShapeID="_x0000_i1033" DrawAspect="Content" ObjectID="_1658618323" r:id="rId33"/>
              </w:objec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60" w:dyaOrig="400" w14:anchorId="3F973453">
                <v:shape id="_x0000_i1034" type="#_x0000_t75" style="width:23.4pt;height:19.8pt" o:ole="">
                  <v:imagedata r:id="rId34" o:title=""/>
                </v:shape>
                <o:OLEObject Type="Embed" ProgID="Equation.DSMT4" ShapeID="_x0000_i1034" DrawAspect="Content" ObjectID="_1658618324" r:id="rId35"/>
              </w:objec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60" w:dyaOrig="400" w14:anchorId="26BF2813">
                <v:shape id="_x0000_i1035" type="#_x0000_t75" style="width:23.4pt;height:19.8pt" o:ole="">
                  <v:imagedata r:id="rId36" o:title=""/>
                </v:shape>
                <o:OLEObject Type="Embed" ProgID="Equation.DSMT4" ShapeID="_x0000_i1035" DrawAspect="Content" ObjectID="_1658618325" r:id="rId37"/>
              </w:objec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60" w:dyaOrig="400" w14:anchorId="0E71252A">
                <v:shape id="_x0000_i1036" type="#_x0000_t75" style="width:23.4pt;height:19.8pt" o:ole="">
                  <v:imagedata r:id="rId38" o:title=""/>
                </v:shape>
                <o:OLEObject Type="Embed" ProgID="Equation.DSMT4" ShapeID="_x0000_i1036" DrawAspect="Content" ObjectID="_1658618326" r:id="rId39"/>
              </w:object>
            </w:r>
          </w:p>
        </w:tc>
        <w:tc>
          <w:tcPr>
            <w:tcW w:w="1181" w:type="dxa"/>
            <w:tcBorders>
              <w:bottom w:val="nil"/>
            </w:tcBorders>
          </w:tcPr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В случае наличия фронтального приемника</w:t>
            </w:r>
          </w:p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lang w:val="ru-RU"/>
              </w:rPr>
            </w:pP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14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80" w:dyaOrig="400" w14:anchorId="01ACCA89">
                <v:shape id="_x0000_i1037" type="#_x0000_t75" style="width:23.4pt;height:19.8pt" o:ole="">
                  <v:imagedata r:id="rId40" o:title=""/>
                </v:shape>
                <o:OLEObject Type="Embed" ProgID="Equation.DSMT4" ShapeID="_x0000_i1037" DrawAspect="Content" ObjectID="_1658618327" r:id="rId41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80" w:dyaOrig="400" w14:anchorId="5CE29AFF">
                <v:shape id="_x0000_i1038" type="#_x0000_t75" style="width:23.4pt;height:19.8pt" o:ole="">
                  <v:imagedata r:id="rId42" o:title=""/>
                </v:shape>
                <o:OLEObject Type="Embed" ProgID="Equation.DSMT4" ShapeID="_x0000_i1038" DrawAspect="Content" ObjectID="_1658618328" r:id="rId43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80" w:dyaOrig="400" w14:anchorId="7C610F70">
                <v:shape id="_x0000_i1039" type="#_x0000_t75" style="width:23.4pt;height:19.8pt" o:ole="">
                  <v:imagedata r:id="rId44" o:title=""/>
                </v:shape>
                <o:OLEObject Type="Embed" ProgID="Equation.DSMT4" ShapeID="_x0000_i1039" DrawAspect="Content" ObjectID="_1658618329" r:id="rId45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80" w:dyaOrig="400" w14:anchorId="329A349F">
                <v:shape id="_x0000_i1040" type="#_x0000_t75" style="width:23.4pt;height:19.8pt" o:ole="">
                  <v:imagedata r:id="rId46" o:title=""/>
                </v:shape>
                <o:OLEObject Type="Embed" ProgID="Equation.DSMT4" ShapeID="_x0000_i1040" DrawAspect="Content" ObjectID="_1658618330" r:id="rId47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80" w:dyaOrig="400" w14:anchorId="60E19831">
                <v:shape id="_x0000_i1041" type="#_x0000_t75" style="width:23.4pt;height:19.8pt" o:ole="">
                  <v:imagedata r:id="rId48" o:title=""/>
                </v:shape>
                <o:OLEObject Type="Embed" ProgID="Equation.DSMT4" ShapeID="_x0000_i1041" DrawAspect="Content" ObjectID="_1658618331" r:id="rId49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12"/>
                <w:szCs w:val="24"/>
              </w:rPr>
              <w:object w:dxaOrig="480" w:dyaOrig="400" w14:anchorId="4998873C">
                <v:shape id="_x0000_i1042" type="#_x0000_t75" style="width:23.4pt;height:19.8pt" o:ole="">
                  <v:imagedata r:id="rId50" o:title=""/>
                </v:shape>
                <o:OLEObject Type="Embed" ProgID="Equation.DSMT4" ShapeID="_x0000_i1042" DrawAspect="Content" ObjectID="_1658618332" r:id="rId51"/>
              </w:objec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В случае наличия фронтального приемника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16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26 ± 1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26 ± 1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26 ± 1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26 ± 1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26 ± 1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7"/>
              </w:rPr>
            </w:pPr>
            <w:r w:rsidRPr="00A654BD">
              <w:rPr>
                <w:rFonts w:ascii="Times New Roman" w:hAnsi="Times New Roman"/>
                <w:szCs w:val="24"/>
              </w:rPr>
              <w:t>26 ± 1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В случае наличия фронтального приемника</w:t>
            </w:r>
          </w:p>
        </w:tc>
      </w:tr>
      <w:tr w:rsidR="00A654BD" w:rsidRPr="007321BF" w:rsidTr="00A654BD"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17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A654BD" w:rsidRPr="007321BF" w:rsidTr="00A654BD">
        <w:tc>
          <w:tcPr>
            <w:tcW w:w="730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18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181" w:type="dxa"/>
            <w:tcBorders>
              <w:bottom w:val="nil"/>
            </w:tcBorders>
          </w:tcPr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19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 наличии ребер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F0B9D"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21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480" w:dyaOrig="400" w14:anchorId="4640FD14">
                <v:shape id="_x0000_i1043" type="#_x0000_t75" style="width:23.4pt;height:19.8pt" o:ole="">
                  <v:imagedata r:id="rId52" o:title=""/>
                </v:shape>
                <o:OLEObject Type="Embed" ProgID="Equation.DSMT4" ShapeID="_x0000_i1043" DrawAspect="Content" ObjectID="_1658618333" r:id="rId53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480" w:dyaOrig="400" w14:anchorId="4639BAC3">
                <v:shape id="_x0000_i1044" type="#_x0000_t75" style="width:23.4pt;height:19.8pt" o:ole="">
                  <v:imagedata r:id="rId54" o:title=""/>
                </v:shape>
                <o:OLEObject Type="Embed" ProgID="Equation.DSMT4" ShapeID="_x0000_i1044" DrawAspect="Content" ObjectID="_1658618334" r:id="rId55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480" w:dyaOrig="400" w14:anchorId="2FBEA428">
                <v:shape id="_x0000_i1045" type="#_x0000_t75" style="width:23.4pt;height:19.8pt" o:ole="">
                  <v:imagedata r:id="rId56" o:title=""/>
                </v:shape>
                <o:OLEObject Type="Embed" ProgID="Equation.DSMT4" ShapeID="_x0000_i1045" DrawAspect="Content" ObjectID="_1658618335" r:id="rId57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480" w:dyaOrig="400" w14:anchorId="3FAC59CA">
                <v:shape id="_x0000_i1046" type="#_x0000_t75" style="width:23.4pt;height:19.8pt" o:ole="">
                  <v:imagedata r:id="rId58" o:title=""/>
                </v:shape>
                <o:OLEObject Type="Embed" ProgID="Equation.DSMT4" ShapeID="_x0000_i1046" DrawAspect="Content" ObjectID="_1658618336" r:id="rId59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480" w:dyaOrig="400" w14:anchorId="51FD6A41">
                <v:shape id="_x0000_i1047" type="#_x0000_t75" style="width:23.4pt;height:19.8pt" o:ole="">
                  <v:imagedata r:id="rId60" o:title=""/>
                </v:shape>
                <o:OLEObject Type="Embed" ProgID="Equation.DSMT4" ShapeID="_x0000_i1047" DrawAspect="Content" ObjectID="_1658618337" r:id="rId61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480" w:dyaOrig="400" w14:anchorId="01E23195">
                <v:shape id="_x0000_i1048" type="#_x0000_t75" style="width:23.4pt;height:19.8pt" o:ole="">
                  <v:imagedata r:id="rId62" o:title=""/>
                </v:shape>
                <o:OLEObject Type="Embed" ProgID="Equation.DSMT4" ShapeID="_x0000_i1048" DrawAspect="Content" ObjectID="_1658618338" r:id="rId63"/>
              </w:objec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A654BD" w:rsidRPr="007321BF" w:rsidTr="00AF0B9D">
        <w:tc>
          <w:tcPr>
            <w:tcW w:w="730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23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181" w:type="dxa"/>
            <w:tcBorders>
              <w:bottom w:val="nil"/>
            </w:tcBorders>
          </w:tcPr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В случае наличия кронштейнов</w:t>
            </w:r>
          </w:p>
          <w:p w:rsidR="002C25B4" w:rsidRDefault="002C25B4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</w:rPr>
            </w:pPr>
          </w:p>
        </w:tc>
      </w:tr>
      <w:tr w:rsidR="002C25B4" w:rsidRPr="007321BF" w:rsidTr="00AF0B9D">
        <w:tc>
          <w:tcPr>
            <w:tcW w:w="974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25B4" w:rsidRPr="007321BF" w:rsidRDefault="002C25B4" w:rsidP="00B07ACA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i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i/>
                <w:szCs w:val="20"/>
                <w:lang w:val="ru-RU"/>
              </w:rPr>
              <w:lastRenderedPageBreak/>
              <w:t>Продолжение таблицы 1</w:t>
            </w:r>
          </w:p>
        </w:tc>
      </w:tr>
      <w:tr w:rsidR="002C25B4" w:rsidRPr="007321BF" w:rsidTr="00B07ACA">
        <w:tc>
          <w:tcPr>
            <w:tcW w:w="730" w:type="dxa"/>
            <w:vMerge w:val="restart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№ размера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 – Маленького размера &lt; 1 000 л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II – Крупного размера ≥ 1 000 л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2C25B4" w:rsidRPr="007321BF" w:rsidTr="00B07ACA">
        <w:tc>
          <w:tcPr>
            <w:tcW w:w="730" w:type="dxa"/>
            <w:vMerge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500 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660 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770 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1 000 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1 100 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1 200 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181" w:type="dxa"/>
            <w:vMerge/>
            <w:tcBorders>
              <w:bottom w:val="double" w:sz="4" w:space="0" w:color="auto"/>
            </w:tcBorders>
          </w:tcPr>
          <w:p w:rsidR="002C25B4" w:rsidRPr="007321BF" w:rsidRDefault="002C25B4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2C25B4" w:rsidRPr="007321BF" w:rsidTr="005B6151">
        <w:trPr>
          <w:trHeight w:val="4030"/>
        </w:trPr>
        <w:tc>
          <w:tcPr>
            <w:tcW w:w="730" w:type="dxa"/>
            <w:vAlign w:val="center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24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vAlign w:val="center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740" w:dyaOrig="480" w14:anchorId="7994B6C0">
                <v:shape id="_x0000_i1049" type="#_x0000_t75" style="width:36.6pt;height:23.4pt" o:ole="">
                  <v:imagedata r:id="rId64" o:title=""/>
                </v:shape>
                <o:OLEObject Type="Embed" ProgID="Equation.DSMT4" ShapeID="_x0000_i1049" DrawAspect="Content" ObjectID="_1658618339" r:id="rId65"/>
              </w:object>
            </w:r>
          </w:p>
        </w:tc>
        <w:tc>
          <w:tcPr>
            <w:tcW w:w="1306" w:type="dxa"/>
            <w:vAlign w:val="center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740" w:dyaOrig="480" w14:anchorId="5933EE5E">
                <v:shape id="_x0000_i1050" type="#_x0000_t75" style="width:36.6pt;height:23.4pt" o:ole="">
                  <v:imagedata r:id="rId66" o:title=""/>
                </v:shape>
                <o:OLEObject Type="Embed" ProgID="Equation.DSMT4" ShapeID="_x0000_i1050" DrawAspect="Content" ObjectID="_1658618340" r:id="rId67"/>
              </w:object>
            </w:r>
          </w:p>
        </w:tc>
        <w:tc>
          <w:tcPr>
            <w:tcW w:w="1306" w:type="dxa"/>
            <w:vAlign w:val="center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740" w:dyaOrig="480" w14:anchorId="384C677D">
                <v:shape id="_x0000_i1051" type="#_x0000_t75" style="width:36.6pt;height:23.4pt" o:ole="">
                  <v:imagedata r:id="rId68" o:title=""/>
                </v:shape>
                <o:OLEObject Type="Embed" ProgID="Equation.DSMT4" ShapeID="_x0000_i1051" DrawAspect="Content" ObjectID="_1658618341" r:id="rId69"/>
              </w:object>
            </w:r>
          </w:p>
        </w:tc>
        <w:tc>
          <w:tcPr>
            <w:tcW w:w="1306" w:type="dxa"/>
            <w:vAlign w:val="center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740" w:dyaOrig="480" w14:anchorId="662AE9FE">
                <v:shape id="_x0000_i1052" type="#_x0000_t75" style="width:36.6pt;height:23.4pt" o:ole="">
                  <v:imagedata r:id="rId70" o:title=""/>
                </v:shape>
                <o:OLEObject Type="Embed" ProgID="Equation.DSMT4" ShapeID="_x0000_i1052" DrawAspect="Content" ObjectID="_1658618342" r:id="rId71"/>
              </w:object>
            </w:r>
          </w:p>
        </w:tc>
        <w:tc>
          <w:tcPr>
            <w:tcW w:w="1306" w:type="dxa"/>
            <w:vAlign w:val="center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740" w:dyaOrig="480" w14:anchorId="175FAF56">
                <v:shape id="_x0000_i1053" type="#_x0000_t75" style="width:36.6pt;height:23.4pt" o:ole="">
                  <v:imagedata r:id="rId72" o:title=""/>
                </v:shape>
                <o:OLEObject Type="Embed" ProgID="Equation.DSMT4" ShapeID="_x0000_i1053" DrawAspect="Content" ObjectID="_1658618343" r:id="rId73"/>
              </w:object>
            </w:r>
          </w:p>
        </w:tc>
        <w:tc>
          <w:tcPr>
            <w:tcW w:w="1306" w:type="dxa"/>
            <w:vAlign w:val="center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740" w:dyaOrig="480" w14:anchorId="4CD62599">
                <v:shape id="_x0000_i1054" type="#_x0000_t75" style="width:36.6pt;height:23.4pt" o:ole="">
                  <v:imagedata r:id="rId74" o:title=""/>
                </v:shape>
                <o:OLEObject Type="Embed" ProgID="Equation.DSMT4" ShapeID="_x0000_i1054" DrawAspect="Content" ObjectID="_1658618344" r:id="rId75"/>
              </w:object>
            </w:r>
          </w:p>
        </w:tc>
        <w:tc>
          <w:tcPr>
            <w:tcW w:w="1181" w:type="dxa"/>
          </w:tcPr>
          <w:p w:rsidR="002C25B4" w:rsidRPr="00A654BD" w:rsidRDefault="002C25B4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Передняя часть контейнера за ребрами гребней подъемника должна быть гладкой. </w:t>
            </w:r>
            <w:proofErr w:type="gramStart"/>
            <w:r w:rsidRPr="00A654BD">
              <w:rPr>
                <w:rFonts w:ascii="Times New Roman" w:hAnsi="Times New Roman"/>
                <w:szCs w:val="20"/>
                <w:lang w:val="ru-RU"/>
              </w:rPr>
              <w:t>Ника-кие</w:t>
            </w:r>
            <w:proofErr w:type="gramEnd"/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 конструкции не должны</w:t>
            </w:r>
            <w:r>
              <w:rPr>
                <w:rFonts w:ascii="Times New Roman" w:hAnsi="Times New Roman"/>
                <w:szCs w:val="20"/>
                <w:lang w:val="ru-RU"/>
              </w:rPr>
              <w:t xml:space="preserve">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выступать в этой области.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25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Зазор для подъемного устройства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26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380 ± 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480 ± 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480 ± 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60" w:dyaOrig="400" w14:anchorId="42E3BFFC">
                <v:shape id="_x0000_i1055" type="#_x0000_t75" style="width:33pt;height:19.8pt" o:ole="">
                  <v:imagedata r:id="rId76" o:title=""/>
                </v:shape>
                <o:OLEObject Type="Embed" ProgID="Equation.DSMT4" ShapeID="_x0000_i1055" DrawAspect="Content" ObjectID="_1658618345" r:id="rId77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60" w:dyaOrig="400" w14:anchorId="3648F9F1">
                <v:shape id="_x0000_i1056" type="#_x0000_t75" style="width:33pt;height:19.8pt" o:ole="">
                  <v:imagedata r:id="rId76" o:title=""/>
                </v:shape>
                <o:OLEObject Type="Embed" ProgID="Equation.DSMT4" ShapeID="_x0000_i1056" DrawAspect="Content" ObjectID="_1658618346" r:id="rId78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60" w:dyaOrig="400" w14:anchorId="28A972C3">
                <v:shape id="_x0000_i1057" type="#_x0000_t75" style="width:33pt;height:19.8pt" o:ole="">
                  <v:imagedata r:id="rId76" o:title=""/>
                </v:shape>
                <o:OLEObject Type="Embed" ProgID="Equation.DSMT4" ShapeID="_x0000_i1057" DrawAspect="Content" ObjectID="_1658618347" r:id="rId79"/>
              </w:objec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27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Зазор до земли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28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1305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1 275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1 275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1 275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1 275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1 275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1 275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Крышка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29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1305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4"/>
              </w:rPr>
              <w:t>1 185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4"/>
              </w:rPr>
              <w:t>1 185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Минимум</w:t>
            </w:r>
          </w:p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1 185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4"/>
              </w:rPr>
              <w:t>1 185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4"/>
              </w:rPr>
              <w:t>1 185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Минимум </w:t>
            </w:r>
          </w:p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1 185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Внутри рабочей длины фронтального приемника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30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1305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20"/>
                <w:szCs w:val="24"/>
              </w:rPr>
              <w:object w:dxaOrig="840" w:dyaOrig="480" w14:anchorId="6AD09988">
                <v:shape id="_x0000_i1058" type="#_x0000_t75" style="width:42pt;height:23.4pt" o:ole="">
                  <v:imagedata r:id="rId80" o:title=""/>
                </v:shape>
                <o:OLEObject Type="Embed" ProgID="Equation.DSMT4" ShapeID="_x0000_i1058" DrawAspect="Content" ObjectID="_1658618348" r:id="rId81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20"/>
                <w:szCs w:val="24"/>
              </w:rPr>
              <w:object w:dxaOrig="840" w:dyaOrig="480" w14:anchorId="5F9EF6E8">
                <v:shape id="_x0000_i1059" type="#_x0000_t75" style="width:42pt;height:23.4pt" o:ole="">
                  <v:imagedata r:id="rId82" o:title=""/>
                </v:shape>
                <o:OLEObject Type="Embed" ProgID="Equation.DSMT4" ShapeID="_x0000_i1059" DrawAspect="Content" ObjectID="_1658618349" r:id="rId83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20"/>
                <w:szCs w:val="24"/>
              </w:rPr>
              <w:object w:dxaOrig="840" w:dyaOrig="480" w14:anchorId="70730FE6">
                <v:shape id="_x0000_i1060" type="#_x0000_t75" style="width:42pt;height:23.4pt" o:ole="">
                  <v:imagedata r:id="rId84" o:title=""/>
                </v:shape>
                <o:OLEObject Type="Embed" ProgID="Equation.DSMT4" ShapeID="_x0000_i1060" DrawAspect="Content" ObjectID="_1658618350" r:id="rId85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20"/>
                <w:szCs w:val="24"/>
              </w:rPr>
              <w:object w:dxaOrig="840" w:dyaOrig="480" w14:anchorId="0935E0CC">
                <v:shape id="_x0000_i1061" type="#_x0000_t75" style="width:42pt;height:23.4pt" o:ole="">
                  <v:imagedata r:id="rId86" o:title=""/>
                </v:shape>
                <o:OLEObject Type="Embed" ProgID="Equation.DSMT4" ShapeID="_x0000_i1061" DrawAspect="Content" ObjectID="_1658618351" r:id="rId87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20"/>
                <w:szCs w:val="24"/>
              </w:rPr>
              <w:object w:dxaOrig="840" w:dyaOrig="480" w14:anchorId="72FD977F">
                <v:shape id="_x0000_i1062" type="#_x0000_t75" style="width:42pt;height:23.4pt" o:ole="">
                  <v:imagedata r:id="rId88" o:title=""/>
                </v:shape>
                <o:OLEObject Type="Embed" ProgID="Equation.DSMT4" ShapeID="_x0000_i1062" DrawAspect="Content" ObjectID="_1658618352" r:id="rId89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position w:val="-20"/>
                <w:szCs w:val="24"/>
              </w:rPr>
              <w:object w:dxaOrig="840" w:dyaOrig="480" w14:anchorId="05A9D57B">
                <v:shape id="_x0000_i1063" type="#_x0000_t75" style="width:42pt;height:23.4pt" o:ole="">
                  <v:imagedata r:id="rId90" o:title=""/>
                </v:shape>
                <o:OLEObject Type="Embed" ProgID="Equation.DSMT4" ShapeID="_x0000_i1063" DrawAspect="Content" ObjectID="_1658618353" r:id="rId91"/>
              </w:objec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Фронтальный приемник, всего</w:t>
            </w:r>
          </w:p>
        </w:tc>
      </w:tr>
      <w:tr w:rsidR="00A654BD" w:rsidRPr="007321BF" w:rsidTr="006A34AF">
        <w:trPr>
          <w:trHeight w:val="1122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31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1 265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1 265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1 265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1 265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1 265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4"/>
              </w:rPr>
              <w:t>1 265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Общая длина верхнего кольца или рукояток</w:t>
            </w:r>
          </w:p>
        </w:tc>
      </w:tr>
      <w:tr w:rsidR="00A654BD" w:rsidRPr="007321BF" w:rsidTr="006A34AF">
        <w:trPr>
          <w:trHeight w:val="970"/>
        </w:trPr>
        <w:tc>
          <w:tcPr>
            <w:tcW w:w="730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305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654BD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</w:tcPr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A654BD">
              <w:rPr>
                <w:rFonts w:ascii="Times New Roman" w:hAnsi="Times New Roman"/>
                <w:szCs w:val="24"/>
                <w:lang w:val="ru-RU"/>
              </w:rPr>
              <w:t>Данный размер бо</w:t>
            </w:r>
            <w:r>
              <w:rPr>
                <w:rFonts w:ascii="Times New Roman" w:hAnsi="Times New Roman"/>
                <w:szCs w:val="24"/>
                <w:lang w:val="ru-RU"/>
              </w:rPr>
              <w:t xml:space="preserve">лее не </w:t>
            </w:r>
            <w:r w:rsidRPr="00A654BD">
              <w:rPr>
                <w:rFonts w:ascii="Times New Roman" w:hAnsi="Times New Roman"/>
                <w:szCs w:val="24"/>
                <w:lang w:val="ru-RU"/>
              </w:rPr>
              <w:t>используется</w:t>
            </w:r>
          </w:p>
          <w:p w:rsidR="006A34AF" w:rsidRDefault="006A34AF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A34AF" w:rsidRDefault="006A34AF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6A34AF" w:rsidRPr="007321BF" w:rsidTr="006A34AF">
        <w:tc>
          <w:tcPr>
            <w:tcW w:w="974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4AF" w:rsidRPr="007321BF" w:rsidRDefault="006A34AF" w:rsidP="00B07ACA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i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i/>
                <w:szCs w:val="20"/>
                <w:lang w:val="ru-RU"/>
              </w:rPr>
              <w:lastRenderedPageBreak/>
              <w:t>Продолжение таблицы 1</w:t>
            </w:r>
          </w:p>
        </w:tc>
      </w:tr>
      <w:tr w:rsidR="006A34AF" w:rsidRPr="007321BF" w:rsidTr="00B07ACA">
        <w:tc>
          <w:tcPr>
            <w:tcW w:w="730" w:type="dxa"/>
            <w:vMerge w:val="restart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№ размера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 – Маленького размера &lt; 1 000 л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II – Крупного размера ≥ 1 000 л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6A34AF" w:rsidRPr="007321BF" w:rsidTr="00B07ACA">
        <w:tc>
          <w:tcPr>
            <w:tcW w:w="730" w:type="dxa"/>
            <w:vMerge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500 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660 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770 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1 000 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1 100 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1 200 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181" w:type="dxa"/>
            <w:vMerge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6A34AF" w:rsidRPr="007321BF" w:rsidTr="00E108EB">
        <w:trPr>
          <w:trHeight w:val="4260"/>
        </w:trPr>
        <w:tc>
          <w:tcPr>
            <w:tcW w:w="730" w:type="dxa"/>
            <w:vAlign w:val="center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33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vAlign w:val="center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780" w:dyaOrig="400" w14:anchorId="2586F222">
                <v:shape id="_x0000_i1064" type="#_x0000_t75" style="width:38.4pt;height:19.8pt" o:ole="">
                  <v:imagedata r:id="rId92" o:title=""/>
                </v:shape>
                <o:OLEObject Type="Embed" ProgID="Equation.DSMT4" ShapeID="_x0000_i1064" DrawAspect="Content" ObjectID="_1658618354" r:id="rId93"/>
              </w:object>
            </w:r>
          </w:p>
        </w:tc>
        <w:tc>
          <w:tcPr>
            <w:tcW w:w="1306" w:type="dxa"/>
            <w:vAlign w:val="center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780" w:dyaOrig="400" w14:anchorId="4503B78D">
                <v:shape id="_x0000_i1065" type="#_x0000_t75" style="width:38.4pt;height:19.8pt" o:ole="">
                  <v:imagedata r:id="rId94" o:title=""/>
                </v:shape>
                <o:OLEObject Type="Embed" ProgID="Equation.DSMT4" ShapeID="_x0000_i1065" DrawAspect="Content" ObjectID="_1658618355" r:id="rId95"/>
              </w:object>
            </w:r>
          </w:p>
        </w:tc>
        <w:tc>
          <w:tcPr>
            <w:tcW w:w="1306" w:type="dxa"/>
            <w:vAlign w:val="center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780" w:dyaOrig="400" w14:anchorId="3AA574B7">
                <v:shape id="_x0000_i1066" type="#_x0000_t75" style="width:38.4pt;height:19.8pt" o:ole="">
                  <v:imagedata r:id="rId96" o:title=""/>
                </v:shape>
                <o:OLEObject Type="Embed" ProgID="Equation.DSMT4" ShapeID="_x0000_i1066" DrawAspect="Content" ObjectID="_1658618356" r:id="rId97"/>
              </w:object>
            </w:r>
          </w:p>
        </w:tc>
        <w:tc>
          <w:tcPr>
            <w:tcW w:w="1306" w:type="dxa"/>
            <w:vAlign w:val="center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780" w:dyaOrig="400" w14:anchorId="787B57CF">
                <v:shape id="_x0000_i1067" type="#_x0000_t75" style="width:38.4pt;height:19.8pt" o:ole="">
                  <v:imagedata r:id="rId98" o:title=""/>
                </v:shape>
                <o:OLEObject Type="Embed" ProgID="Equation.DSMT4" ShapeID="_x0000_i1067" DrawAspect="Content" ObjectID="_1658618357" r:id="rId99"/>
              </w:object>
            </w:r>
          </w:p>
        </w:tc>
        <w:tc>
          <w:tcPr>
            <w:tcW w:w="1306" w:type="dxa"/>
            <w:vAlign w:val="center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780" w:dyaOrig="400" w14:anchorId="2EE49D68">
                <v:shape id="_x0000_i1068" type="#_x0000_t75" style="width:38.4pt;height:19.8pt" o:ole="">
                  <v:imagedata r:id="rId100" o:title=""/>
                </v:shape>
                <o:OLEObject Type="Embed" ProgID="Equation.DSMT4" ShapeID="_x0000_i1068" DrawAspect="Content" ObjectID="_1658618358" r:id="rId101"/>
              </w:object>
            </w:r>
          </w:p>
        </w:tc>
        <w:tc>
          <w:tcPr>
            <w:tcW w:w="1306" w:type="dxa"/>
            <w:vAlign w:val="center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780" w:dyaOrig="400" w14:anchorId="13776657">
                <v:shape id="_x0000_i1069" type="#_x0000_t75" style="width:38.4pt;height:19.8pt" o:ole="">
                  <v:imagedata r:id="rId102" o:title=""/>
                </v:shape>
                <o:OLEObject Type="Embed" ProgID="Equation.DSMT4" ShapeID="_x0000_i1069" DrawAspect="Content" ObjectID="_1658618359" r:id="rId103"/>
              </w:object>
            </w:r>
          </w:p>
        </w:tc>
        <w:tc>
          <w:tcPr>
            <w:tcW w:w="1181" w:type="dxa"/>
          </w:tcPr>
          <w:p w:rsidR="006A34AF" w:rsidRPr="00A654BD" w:rsidRDefault="006A34AF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В случае наличия кронштейнов вокруг центра, подъемный кронштейн должен иметь радиус 150 мм. За</w:t>
            </w:r>
            <w:r w:rsidRPr="00A654BD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габариты</w:t>
            </w:r>
            <w:r w:rsidRPr="00A654BD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кронштейна</w:t>
            </w:r>
            <w:r w:rsidRPr="00A654BD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не</w:t>
            </w:r>
            <w:r w:rsidRPr="00A654BD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должно</w:t>
            </w:r>
            <w:r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ничего</w:t>
            </w:r>
            <w:r w:rsidRPr="00A654BD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выступать</w:t>
            </w:r>
            <w:r w:rsidRPr="00A654BD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34</w:t>
            </w:r>
          </w:p>
        </w:tc>
        <w:tc>
          <w:tcPr>
            <w:tcW w:w="1305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00" w14:anchorId="6CEF2833">
                <v:shape id="_x0000_i1070" type="#_x0000_t75" style="width:33.6pt;height:19.8pt" o:ole="">
                  <v:imagedata r:id="rId104" o:title=""/>
                </v:shape>
                <o:OLEObject Type="Embed" ProgID="Equation.DSMT4" ShapeID="_x0000_i1070" DrawAspect="Content" ObjectID="_1658618360" r:id="rId105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00" w14:anchorId="2DE62BD5">
                <v:shape id="_x0000_i1071" type="#_x0000_t75" style="width:33.6pt;height:19.8pt" o:ole="">
                  <v:imagedata r:id="rId106" o:title=""/>
                </v:shape>
                <o:OLEObject Type="Embed" ProgID="Equation.DSMT4" ShapeID="_x0000_i1071" DrawAspect="Content" ObjectID="_1658618361" r:id="rId107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00" w14:anchorId="722C553B">
                <v:shape id="_x0000_i1072" type="#_x0000_t75" style="width:33.6pt;height:19.8pt" o:ole="">
                  <v:imagedata r:id="rId108" o:title=""/>
                </v:shape>
                <o:OLEObject Type="Embed" ProgID="Equation.DSMT4" ShapeID="_x0000_i1072" DrawAspect="Content" ObjectID="_1658618362" r:id="rId109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00" w14:anchorId="29CEA3E2">
                <v:shape id="_x0000_i1073" type="#_x0000_t75" style="width:33.6pt;height:19.8pt" o:ole="">
                  <v:imagedata r:id="rId110" o:title=""/>
                </v:shape>
                <o:OLEObject Type="Embed" ProgID="Equation.DSMT4" ShapeID="_x0000_i1073" DrawAspect="Content" ObjectID="_1658618363" r:id="rId111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00" w14:anchorId="7771DADB">
                <v:shape id="_x0000_i1074" type="#_x0000_t75" style="width:33.6pt;height:19.8pt" o:ole="">
                  <v:imagedata r:id="rId112" o:title=""/>
                </v:shape>
                <o:OLEObject Type="Embed" ProgID="Equation.DSMT4" ShapeID="_x0000_i1074" DrawAspect="Content" ObjectID="_1658618364" r:id="rId113"/>
              </w:objec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950 ± 120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6A34AF"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6"/>
                <w:szCs w:val="20"/>
              </w:rPr>
              <w:object w:dxaOrig="820" w:dyaOrig="440" w14:anchorId="5B603A28">
                <v:shape id="_x0000_i1075" type="#_x0000_t75" style="width:40.8pt;height:20.4pt" o:ole="">
                  <v:imagedata r:id="rId114" o:title=""/>
                </v:shape>
                <o:OLEObject Type="Embed" ProgID="Equation.DSMT4" ShapeID="_x0000_i1075" DrawAspect="Content" ObjectID="_1658618365" r:id="rId115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1 090 ± 70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1 090 ± 70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1 090 ± 70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1 090 ± 70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1 090 ± 70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Внешний угол должен </w:t>
            </w:r>
            <w:r>
              <w:rPr>
                <w:rFonts w:ascii="Times New Roman" w:hAnsi="Times New Roman"/>
                <w:szCs w:val="20"/>
                <w:lang w:val="ru-RU"/>
              </w:rPr>
              <w:t xml:space="preserve">быть </w:t>
            </w:r>
            <w:proofErr w:type="spellStart"/>
            <w:proofErr w:type="gramStart"/>
            <w:r>
              <w:rPr>
                <w:rFonts w:ascii="Times New Roman" w:hAnsi="Times New Roman"/>
                <w:szCs w:val="20"/>
                <w:lang w:val="ru-RU"/>
              </w:rPr>
              <w:t>спроекти-рован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  <w:lang w:val="ru-RU"/>
              </w:rPr>
              <w:t xml:space="preserve"> в соответст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вии с размером </w:t>
            </w:r>
            <w:r w:rsidRPr="00A654BD">
              <w:rPr>
                <w:rFonts w:ascii="Times New Roman" w:hAnsi="Times New Roman"/>
                <w:szCs w:val="20"/>
              </w:rPr>
              <w:t>W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2 стандарта </w:t>
            </w:r>
            <w:r w:rsidRPr="00A654BD">
              <w:rPr>
                <w:rStyle w:val="stdpublisher"/>
                <w:rFonts w:ascii="Times New Roman" w:hAnsi="Times New Roman"/>
                <w:szCs w:val="20"/>
                <w:shd w:val="clear" w:color="auto" w:fill="auto"/>
              </w:rPr>
              <w:t>EN</w:t>
            </w:r>
            <w:r w:rsidRPr="00A654BD">
              <w:rPr>
                <w:rFonts w:ascii="Times New Roman" w:hAnsi="Times New Roman"/>
                <w:szCs w:val="20"/>
              </w:rPr>
              <w:t> </w:t>
            </w:r>
            <w:r w:rsidRPr="00A654BD">
              <w:rPr>
                <w:rStyle w:val="stddocNumber"/>
                <w:rFonts w:ascii="Times New Roman" w:hAnsi="Times New Roman"/>
                <w:szCs w:val="20"/>
                <w:shd w:val="clear" w:color="auto" w:fill="auto"/>
                <w:lang w:val="ru-RU"/>
              </w:rPr>
              <w:t>1501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noBreakHyphen/>
            </w:r>
            <w:r w:rsidRPr="00A654BD">
              <w:rPr>
                <w:rStyle w:val="stddocPartNumber"/>
                <w:rFonts w:ascii="Times New Roman" w:hAnsi="Times New Roman"/>
                <w:szCs w:val="20"/>
                <w:shd w:val="clear" w:color="auto" w:fill="auto"/>
                <w:lang w:val="ru-RU"/>
              </w:rPr>
              <w:t>5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, Таблица-Рисунок</w:t>
            </w:r>
            <w:r w:rsidRPr="00A654BD">
              <w:rPr>
                <w:rFonts w:ascii="Times New Roman" w:hAnsi="Times New Roman"/>
                <w:szCs w:val="20"/>
              </w:rPr>
              <w:t> A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.6</w:t>
            </w:r>
          </w:p>
        </w:tc>
      </w:tr>
      <w:tr w:rsidR="00A654BD" w:rsidRPr="007321BF" w:rsidTr="006A34AF">
        <w:tc>
          <w:tcPr>
            <w:tcW w:w="730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36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:rsidR="006A34AF" w:rsidRPr="006A34AF" w:rsidRDefault="00A654BD" w:rsidP="006A34AF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A654BD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181" w:type="dxa"/>
            <w:tcBorders>
              <w:bottom w:val="nil"/>
            </w:tcBorders>
          </w:tcPr>
          <w:p w:rsidR="006A34AF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В случае наличия ребер жесткости они могут быть </w:t>
            </w:r>
            <w:r>
              <w:rPr>
                <w:rFonts w:ascii="Times New Roman" w:hAnsi="Times New Roman"/>
                <w:szCs w:val="20"/>
                <w:lang w:val="ru-RU"/>
              </w:rPr>
              <w:t>располо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жены с </w:t>
            </w:r>
            <w:r>
              <w:rPr>
                <w:rFonts w:ascii="Times New Roman" w:hAnsi="Times New Roman"/>
                <w:szCs w:val="20"/>
                <w:lang w:val="ru-RU"/>
              </w:rPr>
              <w:t>каждой сто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роны от центра подъемной планки, </w:t>
            </w:r>
            <w:r>
              <w:rPr>
                <w:rFonts w:ascii="Times New Roman" w:hAnsi="Times New Roman"/>
                <w:szCs w:val="20"/>
                <w:lang w:val="ru-RU"/>
              </w:rPr>
              <w:t>на равном расстоя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нии или с шагом </w:t>
            </w:r>
            <w:r>
              <w:rPr>
                <w:rFonts w:ascii="Times New Roman" w:hAnsi="Times New Roman"/>
                <w:szCs w:val="20"/>
                <w:lang w:val="ru-RU"/>
              </w:rPr>
              <w:t xml:space="preserve">     </w:t>
            </w:r>
            <w:r w:rsidRPr="00A654BD">
              <w:rPr>
                <w:rFonts w:ascii="Times New Roman" w:hAnsi="Times New Roman"/>
                <w:szCs w:val="20"/>
                <w:lang w:val="ru-RU"/>
              </w:rPr>
              <w:t>150 мм</w:t>
            </w:r>
          </w:p>
        </w:tc>
      </w:tr>
      <w:tr w:rsidR="006A34AF" w:rsidRPr="007321BF" w:rsidTr="006A34AF">
        <w:tc>
          <w:tcPr>
            <w:tcW w:w="974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4AF" w:rsidRDefault="006A34AF" w:rsidP="006A34AF">
            <w:pPr>
              <w:pStyle w:val="Tablebody-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i/>
                <w:szCs w:val="20"/>
                <w:lang w:val="ru-RU"/>
              </w:rPr>
            </w:pPr>
          </w:p>
          <w:p w:rsidR="006A34AF" w:rsidRPr="007321BF" w:rsidRDefault="006A34AF" w:rsidP="00B07ACA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i/>
                <w:szCs w:val="20"/>
                <w:lang w:val="ru-RU"/>
              </w:rPr>
            </w:pPr>
            <w:r>
              <w:rPr>
                <w:rFonts w:ascii="Times New Roman" w:hAnsi="Times New Roman"/>
                <w:i/>
                <w:szCs w:val="20"/>
                <w:lang w:val="ru-RU"/>
              </w:rPr>
              <w:lastRenderedPageBreak/>
              <w:t>Окончание</w:t>
            </w:r>
            <w:r w:rsidRPr="007321BF">
              <w:rPr>
                <w:rFonts w:ascii="Times New Roman" w:hAnsi="Times New Roman"/>
                <w:i/>
                <w:szCs w:val="20"/>
                <w:lang w:val="ru-RU"/>
              </w:rPr>
              <w:t xml:space="preserve"> таблицы 1</w:t>
            </w:r>
          </w:p>
        </w:tc>
      </w:tr>
      <w:tr w:rsidR="006A34AF" w:rsidRPr="007321BF" w:rsidTr="006A34AF">
        <w:tc>
          <w:tcPr>
            <w:tcW w:w="730" w:type="dxa"/>
            <w:vMerge w:val="restart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lastRenderedPageBreak/>
              <w:t>№ размера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 – Маленького размера &lt; 1 000 л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Класс II – Крупного размера ≥ 1 000 л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7321BF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6A34AF" w:rsidRPr="007321BF" w:rsidTr="00B07ACA">
        <w:tc>
          <w:tcPr>
            <w:tcW w:w="730" w:type="dxa"/>
            <w:vMerge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500 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660 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770 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1 000 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1 100 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7321BF">
              <w:rPr>
                <w:rFonts w:ascii="Times New Roman" w:hAnsi="Times New Roman"/>
                <w:szCs w:val="20"/>
              </w:rPr>
              <w:t>1 200 </w:t>
            </w:r>
            <w:r w:rsidRPr="007321BF">
              <w:rPr>
                <w:rFonts w:ascii="Times New Roman" w:hAnsi="Times New Roman"/>
                <w:szCs w:val="20"/>
                <w:lang w:val="ru-RU"/>
              </w:rPr>
              <w:t>л</w:t>
            </w:r>
          </w:p>
        </w:tc>
        <w:tc>
          <w:tcPr>
            <w:tcW w:w="1181" w:type="dxa"/>
            <w:vMerge/>
            <w:tcBorders>
              <w:bottom w:val="double" w:sz="4" w:space="0" w:color="auto"/>
            </w:tcBorders>
          </w:tcPr>
          <w:p w:rsidR="006A34AF" w:rsidRPr="007321BF" w:rsidRDefault="006A34AF" w:rsidP="00B07ACA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37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306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 наличии ребер</w:t>
            </w:r>
          </w:p>
        </w:tc>
      </w:tr>
      <w:tr w:rsidR="00A654BD" w:rsidRPr="007321BF" w:rsidTr="00A654BD"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38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6"/>
                <w:szCs w:val="20"/>
              </w:rPr>
              <w:object w:dxaOrig="499" w:dyaOrig="440" w14:anchorId="51ECF7B0">
                <v:shape id="_x0000_i1076" type="#_x0000_t75" style="width:24pt;height:20.4pt" o:ole="">
                  <v:imagedata r:id="rId116" o:title=""/>
                </v:shape>
                <o:OLEObject Type="Embed" ProgID="Equation.DSMT4" ShapeID="_x0000_i1076" DrawAspect="Content" ObjectID="_1658618366" r:id="rId117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6"/>
                <w:szCs w:val="20"/>
              </w:rPr>
              <w:object w:dxaOrig="499" w:dyaOrig="440" w14:anchorId="0AE70E7B">
                <v:shape id="_x0000_i1077" type="#_x0000_t75" style="width:24pt;height:20.4pt" o:ole="">
                  <v:imagedata r:id="rId118" o:title=""/>
                </v:shape>
                <o:OLEObject Type="Embed" ProgID="Equation.DSMT4" ShapeID="_x0000_i1077" DrawAspect="Content" ObjectID="_1658618367" r:id="rId119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6"/>
                <w:szCs w:val="20"/>
              </w:rPr>
              <w:object w:dxaOrig="499" w:dyaOrig="440" w14:anchorId="5D233B9B">
                <v:shape id="_x0000_i1078" type="#_x0000_t75" style="width:24pt;height:20.4pt" o:ole="">
                  <v:imagedata r:id="rId120" o:title=""/>
                </v:shape>
                <o:OLEObject Type="Embed" ProgID="Equation.DSMT4" ShapeID="_x0000_i1078" DrawAspect="Content" ObjectID="_1658618368" r:id="rId121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6"/>
                <w:szCs w:val="20"/>
              </w:rPr>
              <w:object w:dxaOrig="499" w:dyaOrig="440" w14:anchorId="2BB2889E">
                <v:shape id="_x0000_i1079" type="#_x0000_t75" style="width:24pt;height:20.4pt" o:ole="">
                  <v:imagedata r:id="rId122" o:title=""/>
                </v:shape>
                <o:OLEObject Type="Embed" ProgID="Equation.DSMT4" ShapeID="_x0000_i1079" DrawAspect="Content" ObjectID="_1658618369" r:id="rId123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6"/>
                <w:szCs w:val="20"/>
              </w:rPr>
              <w:object w:dxaOrig="499" w:dyaOrig="440" w14:anchorId="7B2FF108">
                <v:shape id="_x0000_i1080" type="#_x0000_t75" style="width:24pt;height:20.4pt" o:ole="">
                  <v:imagedata r:id="rId124" o:title=""/>
                </v:shape>
                <o:OLEObject Type="Embed" ProgID="Equation.DSMT4" ShapeID="_x0000_i1080" DrawAspect="Content" ObjectID="_1658618370" r:id="rId125"/>
              </w:objec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6"/>
                <w:szCs w:val="20"/>
              </w:rPr>
              <w:object w:dxaOrig="499" w:dyaOrig="440" w14:anchorId="793EC5BA">
                <v:shape id="_x0000_i1081" type="#_x0000_t75" style="width:24pt;height:20.4pt" o:ole="">
                  <v:imagedata r:id="rId126" o:title=""/>
                </v:shape>
                <o:OLEObject Type="Embed" ProgID="Equation.DSMT4" ShapeID="_x0000_i1081" DrawAspect="Content" ObjectID="_1658618371" r:id="rId127"/>
              </w:objec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A654BD" w:rsidRPr="007321BF" w:rsidTr="00A654BD">
        <w:tc>
          <w:tcPr>
            <w:tcW w:w="730" w:type="dxa"/>
            <w:tcBorders>
              <w:bottom w:val="nil"/>
            </w:tcBorders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40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1306" w:type="dxa"/>
            <w:tcBorders>
              <w:bottom w:val="nil"/>
            </w:tcBorders>
          </w:tcPr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R 4</w:t>
            </w:r>
          </w:p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val="ru-RU" w:eastAsia="it-IT"/>
              </w:rPr>
            </w:pPr>
          </w:p>
        </w:tc>
        <w:tc>
          <w:tcPr>
            <w:tcW w:w="1181" w:type="dxa"/>
            <w:tcBorders>
              <w:bottom w:val="nil"/>
            </w:tcBorders>
          </w:tcPr>
          <w:p w:rsid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41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A654BD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42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43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</w:t>
            </w: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680" w:dyaOrig="499" w14:anchorId="24E418E4">
                <v:shape id="_x0000_i1082" type="#_x0000_t75" style="width:33.6pt;height:24pt" o:ole="">
                  <v:imagedata r:id="rId128" o:title=""/>
                </v:shape>
                <o:OLEObject Type="Embed" ProgID="Equation.DSMT4" ShapeID="_x0000_i1082" DrawAspect="Content" ObjectID="_1658618372" r:id="rId129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</w:t>
            </w: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680" w:dyaOrig="499" w14:anchorId="5D9BA237">
                <v:shape id="_x0000_i1083" type="#_x0000_t75" style="width:33.6pt;height:24pt" o:ole="">
                  <v:imagedata r:id="rId130" o:title=""/>
                </v:shape>
                <o:OLEObject Type="Embed" ProgID="Equation.DSMT4" ShapeID="_x0000_i1083" DrawAspect="Content" ObjectID="_1658618373" r:id="rId131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</w:t>
            </w: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680" w:dyaOrig="499" w14:anchorId="36AB0B72">
                <v:shape id="_x0000_i1084" type="#_x0000_t75" style="width:33.6pt;height:24pt" o:ole="">
                  <v:imagedata r:id="rId132" o:title=""/>
                </v:shape>
                <o:OLEObject Type="Embed" ProgID="Equation.DSMT4" ShapeID="_x0000_i1084" DrawAspect="Content" ObjectID="_1658618374" r:id="rId133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</w:t>
            </w: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680" w:dyaOrig="499" w14:anchorId="5AE2EABB">
                <v:shape id="_x0000_i1085" type="#_x0000_t75" style="width:33.6pt;height:24pt" o:ole="">
                  <v:imagedata r:id="rId134" o:title=""/>
                </v:shape>
                <o:OLEObject Type="Embed" ProgID="Equation.DSMT4" ShapeID="_x0000_i1085" DrawAspect="Content" ObjectID="_1658618375" r:id="rId135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</w:t>
            </w: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680" w:dyaOrig="499" w14:anchorId="4E53EB5D">
                <v:shape id="_x0000_i1086" type="#_x0000_t75" style="width:33.6pt;height:24pt" o:ole="">
                  <v:imagedata r:id="rId136" o:title=""/>
                </v:shape>
                <o:OLEObject Type="Embed" ProgID="Equation.DSMT4" ShapeID="_x0000_i1086" DrawAspect="Content" ObjectID="_1658618376" r:id="rId137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Cambria Math" w:hAnsi="Cambria Math" w:cs="Cambria Math"/>
                <w:szCs w:val="20"/>
              </w:rPr>
              <w:t>∅</w:t>
            </w:r>
            <w:r w:rsidRPr="00A654BD">
              <w:rPr>
                <w:rFonts w:ascii="Times New Roman" w:hAnsi="Times New Roman"/>
                <w:szCs w:val="20"/>
              </w:rPr>
              <w:t xml:space="preserve"> </w:t>
            </w:r>
            <w:r w:rsidRPr="00A654BD">
              <w:rPr>
                <w:rFonts w:ascii="Times New Roman" w:hAnsi="Times New Roman"/>
                <w:position w:val="-20"/>
                <w:szCs w:val="20"/>
              </w:rPr>
              <w:object w:dxaOrig="680" w:dyaOrig="499" w14:anchorId="04792A0D">
                <v:shape id="_x0000_i1087" type="#_x0000_t75" style="width:33.6pt;height:24pt" o:ole="">
                  <v:imagedata r:id="rId138" o:title=""/>
                </v:shape>
                <o:OLEObject Type="Embed" ProgID="Equation.DSMT4" ShapeID="_x0000_i1087" DrawAspect="Content" ObjectID="_1658618377" r:id="rId139"/>
              </w:objec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44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tabs>
                <w:tab w:val="center" w:pos="480"/>
                <w:tab w:val="right" w:pos="960"/>
              </w:tabs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20" w14:anchorId="4D9657D5">
                <v:shape id="_x0000_i1088" type="#_x0000_t75" style="width:33.6pt;height:20.4pt" o:ole="">
                  <v:imagedata r:id="rId140" o:title=""/>
                </v:shape>
                <o:OLEObject Type="Embed" ProgID="Equation.DSMT4" ShapeID="_x0000_i1088" DrawAspect="Content" ObjectID="_1658618378" r:id="rId141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20" w14:anchorId="1BB46F95">
                <v:shape id="_x0000_i1089" type="#_x0000_t75" style="width:33.6pt;height:20.4pt" o:ole="">
                  <v:imagedata r:id="rId142" o:title=""/>
                </v:shape>
                <o:OLEObject Type="Embed" ProgID="Equation.DSMT4" ShapeID="_x0000_i1089" DrawAspect="Content" ObjectID="_1658618379" r:id="rId143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20" w14:anchorId="74295B80">
                <v:shape id="_x0000_i1090" type="#_x0000_t75" style="width:33.6pt;height:20.4pt" o:ole="">
                  <v:imagedata r:id="rId144" o:title=""/>
                </v:shape>
                <o:OLEObject Type="Embed" ProgID="Equation.DSMT4" ShapeID="_x0000_i1090" DrawAspect="Content" ObjectID="_1658618380" r:id="rId145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20" w14:anchorId="71A83C6D">
                <v:shape id="_x0000_i1091" type="#_x0000_t75" style="width:33.6pt;height:20.4pt" o:ole="">
                  <v:imagedata r:id="rId146" o:title=""/>
                </v:shape>
                <o:OLEObject Type="Embed" ProgID="Equation.DSMT4" ShapeID="_x0000_i1091" DrawAspect="Content" ObjectID="_1658618381" r:id="rId147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20" w14:anchorId="5E231669">
                <v:shape id="_x0000_i1092" type="#_x0000_t75" style="width:33.6pt;height:20.4pt" o:ole="">
                  <v:imagedata r:id="rId148" o:title=""/>
                </v:shape>
                <o:OLEObject Type="Embed" ProgID="Equation.DSMT4" ShapeID="_x0000_i1092" DrawAspect="Content" ObjectID="_1658618382" r:id="rId149"/>
              </w:objec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position w:val="-12"/>
                <w:szCs w:val="20"/>
              </w:rPr>
              <w:object w:dxaOrig="680" w:dyaOrig="420" w14:anchorId="031F9AE2">
                <v:shape id="_x0000_i1093" type="#_x0000_t75" style="width:33.6pt;height:20.4pt" o:ole="">
                  <v:imagedata r:id="rId150" o:title=""/>
                </v:shape>
                <o:OLEObject Type="Embed" ProgID="Equation.DSMT4" ShapeID="_x0000_i1093" DrawAspect="Content" ObjectID="_1658618383" r:id="rId151"/>
              </w:objec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45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A654BD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A654BD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A654BD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A654BD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A654BD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A654BD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A654BD" w:rsidRPr="007321BF" w:rsidTr="00A654BD">
        <w:tc>
          <w:tcPr>
            <w:tcW w:w="730" w:type="dxa"/>
            <w:vAlign w:val="center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0"/>
              </w:rPr>
            </w:pPr>
            <w:r w:rsidRPr="00A654BD">
              <w:rPr>
                <w:rFonts w:ascii="Times New Roman" w:hAnsi="Times New Roman"/>
                <w:szCs w:val="20"/>
              </w:rPr>
              <w:t>46</w:t>
            </w:r>
            <w:r w:rsidRPr="00A654B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1305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306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Cs w:val="20"/>
                <w:lang w:eastAsia="it-IT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A654BD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181" w:type="dxa"/>
          </w:tcPr>
          <w:p w:rsidR="00A654BD" w:rsidRPr="00A654BD" w:rsidRDefault="00A654BD" w:rsidP="00A654BD">
            <w:pPr>
              <w:pStyle w:val="Tablebody-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val="ru-RU"/>
              </w:rPr>
            </w:pPr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Если используются две или больше частей крышки, они должны давать </w:t>
            </w:r>
            <w:proofErr w:type="gramStart"/>
            <w:r w:rsidRPr="00A654BD">
              <w:rPr>
                <w:rFonts w:ascii="Times New Roman" w:hAnsi="Times New Roman"/>
                <w:szCs w:val="20"/>
                <w:lang w:val="ru-RU"/>
              </w:rPr>
              <w:t>воз-</w:t>
            </w:r>
            <w:proofErr w:type="spellStart"/>
            <w:r w:rsidRPr="00A654BD">
              <w:rPr>
                <w:rFonts w:ascii="Times New Roman" w:hAnsi="Times New Roman"/>
                <w:szCs w:val="20"/>
                <w:lang w:val="ru-RU"/>
              </w:rPr>
              <w:t>можность</w:t>
            </w:r>
            <w:proofErr w:type="spellEnd"/>
            <w:proofErr w:type="gramEnd"/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 подъем-</w:t>
            </w:r>
            <w:proofErr w:type="spellStart"/>
            <w:r w:rsidRPr="00A654BD">
              <w:rPr>
                <w:rFonts w:ascii="Times New Roman" w:hAnsi="Times New Roman"/>
                <w:szCs w:val="20"/>
                <w:lang w:val="ru-RU"/>
              </w:rPr>
              <w:t>ным</w:t>
            </w:r>
            <w:proofErr w:type="spellEnd"/>
            <w:r w:rsidRPr="00A654BD">
              <w:rPr>
                <w:rFonts w:ascii="Times New Roman" w:hAnsi="Times New Roman"/>
                <w:szCs w:val="20"/>
                <w:lang w:val="ru-RU"/>
              </w:rPr>
              <w:t xml:space="preserve"> устройствам работать нормально</w:t>
            </w:r>
          </w:p>
        </w:tc>
      </w:tr>
      <w:tr w:rsidR="00A654BD" w:rsidRPr="007321BF" w:rsidTr="00A654BD">
        <w:tc>
          <w:tcPr>
            <w:tcW w:w="9746" w:type="dxa"/>
            <w:gridSpan w:val="8"/>
          </w:tcPr>
          <w:p w:rsidR="00A654BD" w:rsidRDefault="00A654BD" w:rsidP="00A654BD">
            <w:pPr>
              <w:pStyle w:val="Style30"/>
              <w:widowControl/>
              <w:spacing w:before="120"/>
              <w:ind w:firstLine="602"/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</w:pPr>
            <w:r w:rsidRPr="00A654B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vertAlign w:val="superscript"/>
                <w:lang w:eastAsia="en-US"/>
              </w:rPr>
              <w:t xml:space="preserve">а </w:t>
            </w:r>
            <w:r w:rsidRPr="00A654B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 xml:space="preserve">Обязательные размеры для функциональных целей и целей безопасности. Другие размеры </w:t>
            </w:r>
            <w:proofErr w:type="spellStart"/>
            <w:r w:rsidRPr="00A654B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>предсатвляют</w:t>
            </w:r>
            <w:proofErr w:type="spellEnd"/>
            <w:r w:rsidRPr="00A654B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 xml:space="preserve"> собой предлагаемые рекомендуемые размеры.</w:t>
            </w:r>
          </w:p>
          <w:p w:rsidR="00A654BD" w:rsidRPr="00A654BD" w:rsidRDefault="00FD08B4" w:rsidP="00A654BD">
            <w:pPr>
              <w:pStyle w:val="Style30"/>
              <w:widowControl/>
              <w:spacing w:before="120"/>
              <w:ind w:firstLine="602"/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</w:pPr>
            <w:r w:rsidRPr="00FD08B4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>Примечание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 xml:space="preserve"> – </w:t>
            </w:r>
            <w:r w:rsidRPr="00FD08B4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>Размеры 22 и 39 более не используются и в результате этого были удалены из таблицы.</w:t>
            </w:r>
          </w:p>
          <w:p w:rsidR="00A654BD" w:rsidRPr="00A654BD" w:rsidRDefault="00A654BD" w:rsidP="00A654BD">
            <w:pPr>
              <w:pStyle w:val="Style30"/>
              <w:widowControl/>
              <w:ind w:firstLine="602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</w:tbl>
    <w:p w:rsidR="00E9118B" w:rsidRDefault="00E9118B" w:rsidP="00E9118B">
      <w:pPr>
        <w:pStyle w:val="Style30"/>
        <w:widowControl/>
        <w:ind w:firstLine="0"/>
        <w:rPr>
          <w:rStyle w:val="FontStyle45"/>
          <w:rFonts w:ascii="Times New Roman" w:cs="Times New Roman"/>
          <w:color w:val="auto"/>
          <w:lang w:eastAsia="en-US"/>
        </w:rPr>
      </w:pPr>
    </w:p>
    <w:p w:rsidR="00FD08B4" w:rsidRDefault="00FD08B4" w:rsidP="00FD08B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FD08B4" w:rsidRDefault="00FD08B4" w:rsidP="00FD08B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FD08B4" w:rsidRDefault="00FD08B4" w:rsidP="00FD08B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B8313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rFonts w:ascii="Cambria" w:eastAsia="MS Mincho" w:hAnsi="Cambria"/>
          <w:noProof/>
          <w:sz w:val="22"/>
          <w:szCs w:val="24"/>
        </w:rPr>
        <w:lastRenderedPageBreak/>
        <w:drawing>
          <wp:inline distT="0" distB="0" distL="0" distR="0">
            <wp:extent cx="4986655" cy="5351145"/>
            <wp:effectExtent l="0" t="0" r="4445" b="1905"/>
            <wp:docPr id="1" name="Рисунок 1" descr="C:\Талгат\Разработка 2020\Экотех\проекты\23\EN 840-22020_e\64_e_dr\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1" descr="C:\Талгат\Разработка 2020\Экотех\проекты\23\EN 840-22020_e\64_e_dr\001.tif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655" cy="535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FD08B4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:rsidR="00B83134" w:rsidRPr="00FD08B4" w:rsidRDefault="00FD08B4" w:rsidP="00FD08B4">
      <w:pPr>
        <w:widowControl/>
        <w:autoSpaceDE/>
        <w:autoSpaceDN/>
        <w:adjustRightInd/>
        <w:ind w:firstLine="567"/>
        <w:rPr>
          <w:b/>
          <w:lang w:val="kk-KZ"/>
        </w:rPr>
      </w:pPr>
      <w:r w:rsidRPr="00FD08B4">
        <w:rPr>
          <w:b/>
          <w:lang w:val="kk-KZ"/>
        </w:rPr>
        <w:t>Условные обозначения:</w:t>
      </w: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>a) контейнер без фронтального приемника должен быть оборудован рукоятками;</w:t>
      </w: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b/>
          <w:lang w:val="kk-KZ"/>
        </w:rPr>
      </w:pPr>
      <w:r w:rsidRPr="00FD08B4">
        <w:rPr>
          <w:lang w:val="kk-KZ"/>
        </w:rPr>
        <w:t>b) требования к рукояткам на передней части кронштейна (см. 5.4).</w:t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1 –</w:t>
      </w:r>
      <w:r w:rsidRPr="00FD08B4">
        <w:rPr>
          <w:b/>
          <w:sz w:val="24"/>
          <w:szCs w:val="24"/>
          <w:lang w:val="kk-KZ"/>
        </w:rPr>
        <w:t xml:space="preserve"> Системные размеры</w:t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bookmarkStart w:id="1" w:name="_GoBack"/>
      <w:r>
        <w:rPr>
          <w:rFonts w:ascii="Cambria" w:eastAsia="MS Mincho" w:hAnsi="Cambria"/>
          <w:noProof/>
          <w:sz w:val="22"/>
        </w:rPr>
        <w:lastRenderedPageBreak/>
        <w:drawing>
          <wp:inline distT="0" distB="0" distL="0" distR="0">
            <wp:extent cx="5799455" cy="2963545"/>
            <wp:effectExtent l="0" t="0" r="0" b="8255"/>
            <wp:docPr id="2" name="Рисунок 2" descr="C:\Талгат\Разработка 2020\Экотех\проекты\23\EN 840-22020_e\64_e_dr\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3" descr="C:\Талгат\Разработка 2020\Экотех\проекты\23\EN 840-22020_e\64_e_dr\002.tif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455" cy="29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FD08B4" w:rsidRDefault="00FD08B4" w:rsidP="00FD08B4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:rsidR="00B83134" w:rsidRDefault="00FD08B4" w:rsidP="00FD08B4">
      <w:pPr>
        <w:widowControl/>
        <w:autoSpaceDE/>
        <w:autoSpaceDN/>
        <w:adjustRightInd/>
        <w:ind w:firstLine="567"/>
        <w:rPr>
          <w:b/>
          <w:lang w:val="kk-KZ"/>
        </w:rPr>
      </w:pPr>
      <w:r w:rsidRPr="00FD08B4">
        <w:rPr>
          <w:b/>
          <w:lang w:val="kk-KZ"/>
        </w:rPr>
        <w:t>Условное обозначение:</w:t>
      </w: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>А – Форма А</w:t>
      </w:r>
    </w:p>
    <w:p w:rsidR="00FD08B4" w:rsidRDefault="00FD08B4" w:rsidP="00FD08B4">
      <w:pPr>
        <w:widowControl/>
        <w:autoSpaceDE/>
        <w:autoSpaceDN/>
        <w:adjustRightInd/>
        <w:ind w:firstLine="567"/>
        <w:rPr>
          <w:b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 xml:space="preserve">Примечание </w:t>
      </w:r>
      <w:r>
        <w:rPr>
          <w:lang w:val="kk-KZ"/>
        </w:rPr>
        <w:t>–</w:t>
      </w:r>
      <w:r w:rsidRPr="00FD08B4">
        <w:rPr>
          <w:lang w:val="kk-KZ"/>
        </w:rPr>
        <w:t xml:space="preserve"> Подробнее информация о размерах приведены в таблице 1.</w:t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2 –</w:t>
      </w:r>
      <w:r w:rsidRPr="00FD08B4">
        <w:rPr>
          <w:b/>
          <w:sz w:val="24"/>
          <w:szCs w:val="24"/>
          <w:lang w:val="kk-KZ"/>
        </w:rPr>
        <w:t xml:space="preserve"> Фронтальные приемники</w:t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0"/>
        <w:jc w:val="right"/>
        <w:rPr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t>Размеры приведены в мм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noProof/>
          <w:sz w:val="24"/>
          <w:szCs w:val="24"/>
        </w:rPr>
        <w:drawing>
          <wp:inline distT="0" distB="0" distL="0" distR="0" wp14:anchorId="33D949DE">
            <wp:extent cx="1921934" cy="3065559"/>
            <wp:effectExtent l="0" t="0" r="254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941" cy="306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b/>
          <w:lang w:val="kk-KZ"/>
        </w:rPr>
      </w:pPr>
      <w:r w:rsidRPr="00FD08B4">
        <w:rPr>
          <w:b/>
          <w:lang w:val="kk-KZ"/>
        </w:rPr>
        <w:t>Условное обозначение:</w:t>
      </w: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>1 – Рукоятка</w:t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>Примечание - Подробнее информация о размерах приведены в таблице 1.</w:t>
      </w: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3 –</w:t>
      </w:r>
      <w:r w:rsidRPr="00FD08B4">
        <w:rPr>
          <w:b/>
          <w:sz w:val="24"/>
          <w:szCs w:val="24"/>
          <w:lang w:val="kk-KZ"/>
        </w:rPr>
        <w:t xml:space="preserve"> Рукоятка</w:t>
      </w:r>
    </w:p>
    <w:p w:rsidR="00FD08B4" w:rsidRPr="00FD08B4" w:rsidRDefault="00FD08B4" w:rsidP="00FD08B4">
      <w:pPr>
        <w:widowControl/>
        <w:autoSpaceDE/>
        <w:autoSpaceDN/>
        <w:adjustRightInd/>
        <w:ind w:firstLine="0"/>
        <w:jc w:val="right"/>
        <w:rPr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lastRenderedPageBreak/>
        <w:t>Размеры приведены в мм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3208655" cy="1854200"/>
            <wp:effectExtent l="0" t="0" r="0" b="0"/>
            <wp:docPr id="4" name="Рисунок 4" descr="C:\Талгат\Разработка 2020\Экотех\проекты\23\EN 840-22020_e\64_e_dr\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6" descr="C:\Талгат\Разработка 2020\Экотех\проекты\23\EN 840-22020_e\64_e_dr\004.tif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FD08B4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>Примечание – Подробнее информация о размерах приведены в таблице 1.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4 –</w:t>
      </w:r>
      <w:r w:rsidRPr="00FD08B4">
        <w:rPr>
          <w:b/>
          <w:sz w:val="24"/>
          <w:szCs w:val="24"/>
          <w:lang w:val="kk-KZ"/>
        </w:rPr>
        <w:t xml:space="preserve"> Фронтальный приемник с интегрированными рукоятками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0"/>
        <w:jc w:val="right"/>
        <w:rPr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t>Размеры приведены в мм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5249545" cy="2387600"/>
            <wp:effectExtent l="0" t="0" r="8255" b="0"/>
            <wp:docPr id="5" name="Рисунок 5" descr="C:\Талгат\Разработка 2020\Экотех\проекты\23\EN 840-22020_e\64_e_dr\0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8" descr="C:\Талгат\Разработка 2020\Экотех\проекты\23\EN 840-22020_e\64_e_dr\005.tif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545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FD08B4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>Примечание – Подробнее информация о размерах приведены в таблице 1.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5 –</w:t>
      </w:r>
      <w:r w:rsidRPr="00FD08B4">
        <w:rPr>
          <w:b/>
          <w:sz w:val="24"/>
          <w:szCs w:val="24"/>
          <w:lang w:val="kk-KZ"/>
        </w:rPr>
        <w:t xml:space="preserve"> Расстояние между точками центров роликовых колес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lastRenderedPageBreak/>
        <w:drawing>
          <wp:inline distT="0" distB="0" distL="0" distR="0">
            <wp:extent cx="3361055" cy="6671945"/>
            <wp:effectExtent l="0" t="0" r="0" b="0"/>
            <wp:docPr id="6" name="Рисунок 6" descr="C:\Талгат\Разработка 2020\Экотех\проекты\23\EN 840-22020_e\64_e_dr\0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0" descr="C:\Талгат\Разработка 2020\Экотех\проекты\23\EN 840-22020_e\64_e_dr\006.tif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55" cy="667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 xml:space="preserve">Примечание – </w:t>
      </w:r>
      <w:r>
        <w:rPr>
          <w:lang w:val="kk-KZ"/>
        </w:rPr>
        <w:t>Подробнее</w:t>
      </w:r>
      <w:r w:rsidRPr="00FD08B4">
        <w:rPr>
          <w:lang w:val="kk-KZ"/>
        </w:rPr>
        <w:t xml:space="preserve"> информация о размерах приведены в таблице 1.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6 –</w:t>
      </w:r>
      <w:r w:rsidRPr="00FD08B4">
        <w:rPr>
          <w:b/>
          <w:sz w:val="24"/>
          <w:szCs w:val="24"/>
          <w:lang w:val="kk-KZ"/>
        </w:rPr>
        <w:t xml:space="preserve"> Стандартный треугольный ключ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0"/>
        <w:jc w:val="right"/>
        <w:rPr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lastRenderedPageBreak/>
        <w:t>Размеры приведены в мм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4208145" cy="1261745"/>
            <wp:effectExtent l="0" t="0" r="1905" b="0"/>
            <wp:docPr id="7" name="Рисунок 7" descr="C:\Талгат\Разработка 2020\Экотех\проекты\23\EN 840-22020_e\64_e_dr\0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 descr="C:\Талгат\Разработка 2020\Экотех\проекты\23\EN 840-22020_e\64_e_dr\007.tif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14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>Примечание – Подробнее информация о размерах приведены в таблице 1.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7 –</w:t>
      </w:r>
      <w:r w:rsidRPr="00FD08B4">
        <w:rPr>
          <w:b/>
          <w:sz w:val="24"/>
          <w:szCs w:val="24"/>
          <w:lang w:val="kk-KZ"/>
        </w:rPr>
        <w:t xml:space="preserve"> Функциональные размеры для фронтальных приемников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88752E" w:rsidRDefault="0088752E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Библиография</w:t>
      </w:r>
    </w:p>
    <w:p w:rsidR="0088752E" w:rsidRDefault="0088752E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8E6EE8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E6EE8">
        <w:rPr>
          <w:sz w:val="24"/>
          <w:szCs w:val="24"/>
          <w:lang w:val="kk-KZ"/>
        </w:rPr>
        <w:t>[1]</w:t>
      </w:r>
      <w:r>
        <w:rPr>
          <w:sz w:val="24"/>
          <w:szCs w:val="24"/>
          <w:lang w:val="kk-KZ"/>
        </w:rPr>
        <w:t xml:space="preserve"> EN 840-</w:t>
      </w:r>
      <w:r w:rsidRPr="008E6EE8">
        <w:rPr>
          <w:sz w:val="24"/>
          <w:szCs w:val="24"/>
          <w:lang w:val="kk-KZ"/>
        </w:rPr>
        <w:t>1</w:t>
      </w:r>
      <w:r w:rsidR="00FD08B4" w:rsidRPr="008E6EE8">
        <w:rPr>
          <w:sz w:val="24"/>
          <w:szCs w:val="24"/>
          <w:lang w:val="kk-KZ"/>
        </w:rPr>
        <w:t xml:space="preserve"> Mobile waste and recycling containers — Part 1: Containers with 2 wheels with a capacity up to 400 l for comb lifting devices — Dimensions and design</w:t>
      </w:r>
      <w:r>
        <w:rPr>
          <w:sz w:val="24"/>
          <w:szCs w:val="24"/>
          <w:lang w:val="kk-KZ"/>
        </w:rPr>
        <w:t xml:space="preserve"> </w:t>
      </w:r>
      <w:r w:rsidRPr="008E6EE8">
        <w:rPr>
          <w:sz w:val="24"/>
          <w:szCs w:val="24"/>
          <w:lang w:val="kk-KZ"/>
        </w:rPr>
        <w:t>(Мобильные контейнеры для мусора и перерабатываемых отходов — Часть 1: Контейнеры с 2 колесами и вместительностью до 400 л, для подъемных устройств с гребнями — Размеры и конструкция).</w:t>
      </w:r>
    </w:p>
    <w:p w:rsidR="00FD08B4" w:rsidRPr="008E6EE8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E6EE8">
        <w:rPr>
          <w:sz w:val="24"/>
          <w:szCs w:val="24"/>
          <w:lang w:val="kk-KZ"/>
        </w:rPr>
        <w:t>[2]</w:t>
      </w:r>
      <w:r>
        <w:rPr>
          <w:sz w:val="24"/>
          <w:szCs w:val="24"/>
          <w:lang w:val="kk-KZ"/>
        </w:rPr>
        <w:t xml:space="preserve"> </w:t>
      </w:r>
      <w:r w:rsidRPr="008E6EE8">
        <w:rPr>
          <w:sz w:val="24"/>
          <w:szCs w:val="24"/>
          <w:lang w:val="kk-KZ"/>
        </w:rPr>
        <w:t>EN 1501</w:t>
      </w:r>
      <w:r>
        <w:rPr>
          <w:sz w:val="24"/>
          <w:szCs w:val="24"/>
          <w:lang w:val="kk-KZ"/>
        </w:rPr>
        <w:t>-</w:t>
      </w:r>
      <w:r w:rsidRPr="008E6EE8">
        <w:rPr>
          <w:sz w:val="24"/>
          <w:szCs w:val="24"/>
          <w:lang w:val="kk-KZ"/>
        </w:rPr>
        <w:t>2</w:t>
      </w:r>
      <w:r w:rsidR="00FD08B4" w:rsidRPr="008E6EE8">
        <w:rPr>
          <w:sz w:val="24"/>
          <w:szCs w:val="24"/>
          <w:lang w:val="kk-KZ"/>
        </w:rPr>
        <w:t xml:space="preserve"> Refuse collection vehicles — General requirements and safety requirements — Part 2: Side loaded refuse collection vehicles</w:t>
      </w:r>
      <w:r w:rsidRPr="008E6EE8">
        <w:rPr>
          <w:sz w:val="24"/>
          <w:szCs w:val="24"/>
          <w:lang w:val="kk-KZ"/>
        </w:rPr>
        <w:t xml:space="preserve"> (Транспортные средства для сбора отходов — Общие требования и требования к безопасности — Часть 2: Транспортные средства для сбора отходов с боковой загрузкой).</w:t>
      </w:r>
    </w:p>
    <w:p w:rsidR="00FD08B4" w:rsidRPr="008E6EE8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E6EE8">
        <w:rPr>
          <w:sz w:val="24"/>
          <w:szCs w:val="24"/>
          <w:lang w:val="kk-KZ"/>
        </w:rPr>
        <w:t>[3]</w:t>
      </w:r>
      <w:r>
        <w:rPr>
          <w:sz w:val="24"/>
          <w:szCs w:val="24"/>
          <w:lang w:val="kk-KZ"/>
        </w:rPr>
        <w:t xml:space="preserve"> </w:t>
      </w:r>
      <w:r w:rsidRPr="008E6EE8">
        <w:rPr>
          <w:sz w:val="24"/>
          <w:szCs w:val="24"/>
          <w:lang w:val="kk-KZ"/>
        </w:rPr>
        <w:t>EN 1501</w:t>
      </w:r>
      <w:r>
        <w:rPr>
          <w:sz w:val="24"/>
          <w:szCs w:val="24"/>
          <w:lang w:val="kk-KZ"/>
        </w:rPr>
        <w:t>-</w:t>
      </w:r>
      <w:r w:rsidRPr="008E6EE8">
        <w:rPr>
          <w:sz w:val="24"/>
          <w:szCs w:val="24"/>
          <w:lang w:val="kk-KZ"/>
        </w:rPr>
        <w:t>3</w:t>
      </w:r>
      <w:r w:rsidR="00FD08B4" w:rsidRPr="008E6EE8">
        <w:rPr>
          <w:sz w:val="24"/>
          <w:szCs w:val="24"/>
          <w:lang w:val="kk-KZ"/>
        </w:rPr>
        <w:t xml:space="preserve"> Refuse collection vehicles — General requirements and safety requirements — Part 3: Front loaded refuse collection vehicles</w:t>
      </w:r>
      <w:r w:rsidRPr="008E6EE8">
        <w:rPr>
          <w:sz w:val="24"/>
          <w:szCs w:val="24"/>
          <w:lang w:val="kk-KZ"/>
        </w:rPr>
        <w:t xml:space="preserve"> (Транспортные средства для сбора отходов — Общие требования и требования к безопасности — Часть 3: Транспортные средства для сбора отходов с фронтальной загрузкой). </w:t>
      </w:r>
    </w:p>
    <w:p w:rsidR="00FD08B4" w:rsidRPr="008E6EE8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E6EE8">
        <w:rPr>
          <w:sz w:val="24"/>
          <w:szCs w:val="24"/>
          <w:lang w:val="kk-KZ"/>
        </w:rPr>
        <w:t>[4]</w:t>
      </w:r>
      <w:r>
        <w:rPr>
          <w:sz w:val="24"/>
          <w:szCs w:val="24"/>
          <w:lang w:val="kk-KZ"/>
        </w:rPr>
        <w:t xml:space="preserve"> </w:t>
      </w:r>
      <w:r w:rsidRPr="008E6EE8">
        <w:rPr>
          <w:sz w:val="24"/>
          <w:szCs w:val="24"/>
          <w:lang w:val="kk-KZ"/>
        </w:rPr>
        <w:t>EN 1501</w:t>
      </w:r>
      <w:r>
        <w:rPr>
          <w:sz w:val="24"/>
          <w:szCs w:val="24"/>
          <w:lang w:val="kk-KZ"/>
        </w:rPr>
        <w:t>-</w:t>
      </w:r>
      <w:r w:rsidRPr="008E6EE8">
        <w:rPr>
          <w:sz w:val="24"/>
          <w:szCs w:val="24"/>
          <w:lang w:val="kk-KZ"/>
        </w:rPr>
        <w:t>1</w:t>
      </w:r>
      <w:r w:rsidR="00FD08B4" w:rsidRPr="008E6EE8">
        <w:rPr>
          <w:sz w:val="24"/>
          <w:szCs w:val="24"/>
          <w:lang w:val="kk-KZ"/>
        </w:rPr>
        <w:t xml:space="preserve"> Refuse collection vehicles — General requirements and safety requirements — Part 1: Rear loaded refuse collection vehicles</w:t>
      </w:r>
      <w:r w:rsidRPr="008E6EE8">
        <w:rPr>
          <w:sz w:val="24"/>
          <w:szCs w:val="24"/>
          <w:lang w:val="kk-KZ"/>
        </w:rPr>
        <w:t xml:space="preserve"> (Транспортные средства для сбора отходов — Общие требования и требования к безопасности — Часть 1: Транспортные средства для сбора отходов с задней загрузкой). </w:t>
      </w:r>
    </w:p>
    <w:p w:rsidR="0088752E" w:rsidRPr="008E6EE8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[5]</w:t>
      </w:r>
      <w:r>
        <w:rPr>
          <w:sz w:val="24"/>
          <w:szCs w:val="24"/>
          <w:lang w:val="kk-KZ"/>
        </w:rPr>
        <w:t xml:space="preserve"> </w:t>
      </w:r>
      <w:r w:rsidR="00FD08B4" w:rsidRPr="00FD08B4">
        <w:rPr>
          <w:sz w:val="24"/>
          <w:szCs w:val="24"/>
          <w:lang w:val="en-US"/>
        </w:rPr>
        <w:t>EN 14803</w:t>
      </w:r>
      <w:r w:rsidRPr="008E6EE8">
        <w:rPr>
          <w:sz w:val="24"/>
          <w:szCs w:val="24"/>
          <w:lang w:val="en-US"/>
        </w:rPr>
        <w:t xml:space="preserve"> </w:t>
      </w:r>
      <w:r w:rsidR="00FD08B4" w:rsidRPr="00FD08B4">
        <w:rPr>
          <w:sz w:val="24"/>
          <w:szCs w:val="24"/>
          <w:lang w:val="en-US"/>
        </w:rPr>
        <w:t>Identification and/or determination of the quantity of waste</w:t>
      </w:r>
      <w:r w:rsidRPr="008E6EE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</w:t>
      </w:r>
      <w:proofErr w:type="spellStart"/>
      <w:r w:rsidRPr="008E6EE8">
        <w:rPr>
          <w:sz w:val="24"/>
          <w:szCs w:val="24"/>
          <w:lang w:val="en-US"/>
        </w:rPr>
        <w:t>Идентификация</w:t>
      </w:r>
      <w:proofErr w:type="spellEnd"/>
      <w:r w:rsidRPr="008E6EE8">
        <w:rPr>
          <w:sz w:val="24"/>
          <w:szCs w:val="24"/>
          <w:lang w:val="en-US"/>
        </w:rPr>
        <w:t xml:space="preserve"> и/</w:t>
      </w:r>
      <w:proofErr w:type="spellStart"/>
      <w:r w:rsidRPr="008E6EE8">
        <w:rPr>
          <w:sz w:val="24"/>
          <w:szCs w:val="24"/>
          <w:lang w:val="en-US"/>
        </w:rPr>
        <w:t>или</w:t>
      </w:r>
      <w:proofErr w:type="spellEnd"/>
      <w:r w:rsidRPr="008E6EE8">
        <w:rPr>
          <w:sz w:val="24"/>
          <w:szCs w:val="24"/>
          <w:lang w:val="en-US"/>
        </w:rPr>
        <w:t xml:space="preserve"> </w:t>
      </w:r>
      <w:proofErr w:type="spellStart"/>
      <w:r w:rsidRPr="008E6EE8">
        <w:rPr>
          <w:sz w:val="24"/>
          <w:szCs w:val="24"/>
          <w:lang w:val="en-US"/>
        </w:rPr>
        <w:t>определение</w:t>
      </w:r>
      <w:proofErr w:type="spellEnd"/>
      <w:r w:rsidRPr="008E6EE8">
        <w:rPr>
          <w:sz w:val="24"/>
          <w:szCs w:val="24"/>
          <w:lang w:val="en-US"/>
        </w:rPr>
        <w:t xml:space="preserve"> </w:t>
      </w:r>
      <w:proofErr w:type="spellStart"/>
      <w:r w:rsidRPr="008E6EE8">
        <w:rPr>
          <w:sz w:val="24"/>
          <w:szCs w:val="24"/>
          <w:lang w:val="en-US"/>
        </w:rPr>
        <w:t>количества</w:t>
      </w:r>
      <w:proofErr w:type="spellEnd"/>
      <w:r w:rsidRPr="008E6EE8">
        <w:rPr>
          <w:sz w:val="24"/>
          <w:szCs w:val="24"/>
          <w:lang w:val="en-US"/>
        </w:rPr>
        <w:t xml:space="preserve"> </w:t>
      </w:r>
      <w:proofErr w:type="spellStart"/>
      <w:r w:rsidRPr="008E6EE8">
        <w:rPr>
          <w:sz w:val="24"/>
          <w:szCs w:val="24"/>
          <w:lang w:val="en-US"/>
        </w:rPr>
        <w:t>мусора</w:t>
      </w:r>
      <w:proofErr w:type="spellEnd"/>
      <w:r>
        <w:rPr>
          <w:sz w:val="24"/>
          <w:szCs w:val="24"/>
          <w:lang w:val="en-US"/>
        </w:rPr>
        <w:t>)</w:t>
      </w:r>
      <w:r w:rsidRPr="008E6EE8">
        <w:rPr>
          <w:sz w:val="24"/>
          <w:szCs w:val="24"/>
          <w:lang w:val="en-US"/>
        </w:rPr>
        <w:t xml:space="preserve">. </w:t>
      </w: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2C25B4" w:rsidRDefault="002C25B4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2C25B4" w:rsidRDefault="002C25B4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Pr="002F65F0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5F1D15" w:rsidTr="00DA4C34">
        <w:tc>
          <w:tcPr>
            <w:tcW w:w="9570" w:type="dxa"/>
            <w:shd w:val="clear" w:color="auto" w:fill="auto"/>
          </w:tcPr>
          <w:p w:rsidR="002C25B4" w:rsidRDefault="002C25B4" w:rsidP="00FB026D">
            <w:pPr>
              <w:ind w:firstLine="567"/>
              <w:jc w:val="right"/>
              <w:rPr>
                <w:b/>
                <w:spacing w:val="1"/>
                <w:sz w:val="24"/>
                <w:szCs w:val="24"/>
                <w:lang w:val="en-US"/>
              </w:rPr>
            </w:pPr>
          </w:p>
          <w:p w:rsidR="00D969D8" w:rsidRPr="005F1D15" w:rsidRDefault="00D969D8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2C25B4" w:rsidRPr="002C25B4">
              <w:rPr>
                <w:b/>
                <w:sz w:val="24"/>
                <w:szCs w:val="24"/>
              </w:rPr>
              <w:t>13.030.40</w:t>
            </w:r>
            <w:r w:rsidR="002C25B4" w:rsidRPr="006A34AF">
              <w:rPr>
                <w:b/>
                <w:sz w:val="24"/>
                <w:szCs w:val="24"/>
              </w:rPr>
              <w:t xml:space="preserve">        </w:t>
            </w:r>
            <w:r w:rsidR="000335FE" w:rsidRPr="005F1D15">
              <w:rPr>
                <w:b/>
                <w:sz w:val="24"/>
                <w:szCs w:val="24"/>
              </w:rPr>
              <w:t>IDT</w:t>
            </w:r>
          </w:p>
          <w:p w:rsidR="00D969D8" w:rsidRPr="005F1D15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2C25B4" w:rsidRPr="006A34AF" w:rsidRDefault="00D969D8" w:rsidP="006A34AF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  <w:proofErr w:type="gramStart"/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="00E635C0">
              <w:rPr>
                <w:spacing w:val="1"/>
                <w:sz w:val="24"/>
                <w:szCs w:val="24"/>
              </w:rPr>
              <w:t xml:space="preserve"> </w:t>
            </w:r>
            <w:r w:rsidR="006A34AF">
              <w:rPr>
                <w:spacing w:val="1"/>
                <w:sz w:val="24"/>
                <w:szCs w:val="24"/>
                <w:lang w:val="kk-KZ"/>
              </w:rPr>
              <w:t>мобильные контейнеры, подьемное устройство, кронштейн, объем, масса, размеры, конструкция</w:t>
            </w:r>
            <w:proofErr w:type="gramEnd"/>
          </w:p>
        </w:tc>
      </w:tr>
      <w:tr w:rsidR="00FD0D38" w:rsidRPr="005F1D15" w:rsidTr="005E5B05">
        <w:tc>
          <w:tcPr>
            <w:tcW w:w="9570" w:type="dxa"/>
            <w:shd w:val="clear" w:color="auto" w:fill="auto"/>
          </w:tcPr>
          <w:p w:rsidR="002C25B4" w:rsidRPr="006A34AF" w:rsidRDefault="002F2E07" w:rsidP="00FB026D">
            <w:pPr>
              <w:ind w:firstLine="567"/>
              <w:jc w:val="right"/>
              <w:rPr>
                <w:b/>
                <w:sz w:val="24"/>
                <w:szCs w:val="24"/>
              </w:rPr>
            </w:pPr>
            <w:r w:rsidRPr="005F1D15">
              <w:rPr>
                <w:b/>
                <w:sz w:val="24"/>
                <w:szCs w:val="24"/>
              </w:rPr>
              <w:br w:type="page"/>
            </w:r>
          </w:p>
          <w:p w:rsidR="000A68F1" w:rsidRPr="005F1D15" w:rsidRDefault="002C25B4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lastRenderedPageBreak/>
              <w:t>МКС</w:t>
            </w:r>
            <w:r w:rsidRPr="005F1D15">
              <w:rPr>
                <w:b/>
                <w:sz w:val="24"/>
                <w:szCs w:val="24"/>
              </w:rPr>
              <w:t xml:space="preserve"> </w:t>
            </w:r>
            <w:r w:rsidRPr="002C25B4">
              <w:rPr>
                <w:b/>
                <w:sz w:val="24"/>
                <w:szCs w:val="24"/>
              </w:rPr>
              <w:t>13.030.40</w:t>
            </w:r>
            <w:r w:rsidRPr="006A34AF">
              <w:rPr>
                <w:b/>
                <w:sz w:val="24"/>
                <w:szCs w:val="24"/>
              </w:rPr>
              <w:t xml:space="preserve">        </w:t>
            </w:r>
            <w:r w:rsidRPr="005F1D15">
              <w:rPr>
                <w:b/>
                <w:sz w:val="24"/>
                <w:szCs w:val="24"/>
              </w:rPr>
              <w:t>IDT</w:t>
            </w:r>
          </w:p>
          <w:p w:rsidR="000A68F1" w:rsidRPr="005F1D1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2C25B4" w:rsidRDefault="006A34AF" w:rsidP="00FB026D">
            <w:pPr>
              <w:shd w:val="clear" w:color="auto" w:fill="FFFFFF"/>
              <w:ind w:firstLine="567"/>
              <w:rPr>
                <w:sz w:val="24"/>
                <w:szCs w:val="24"/>
                <w:lang w:val="kk-KZ"/>
              </w:rPr>
            </w:pPr>
            <w:proofErr w:type="gramStart"/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  <w:lang w:val="kk-KZ"/>
              </w:rPr>
              <w:t>мобильные контейнеры, подьемное устройство, кронштейн, объем, масса, размеры, конструкция</w:t>
            </w:r>
            <w:r w:rsidRPr="006A34AF">
              <w:rPr>
                <w:sz w:val="24"/>
                <w:szCs w:val="24"/>
              </w:rPr>
              <w:t xml:space="preserve"> </w:t>
            </w:r>
            <w:proofErr w:type="gramEnd"/>
          </w:p>
          <w:p w:rsidR="006A34AF" w:rsidRPr="006A34AF" w:rsidRDefault="006A34AF" w:rsidP="00FB026D">
            <w:pPr>
              <w:shd w:val="clear" w:color="auto" w:fill="FFFFFF"/>
              <w:ind w:firstLine="567"/>
              <w:rPr>
                <w:sz w:val="24"/>
                <w:szCs w:val="24"/>
                <w:lang w:val="kk-KZ"/>
              </w:rPr>
            </w:pPr>
          </w:p>
        </w:tc>
      </w:tr>
    </w:tbl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2C25B4" w:rsidRPr="002C25B4" w:rsidRDefault="002C25B4" w:rsidP="002C25B4">
      <w:pPr>
        <w:ind w:firstLine="567"/>
        <w:rPr>
          <w:bCs/>
          <w:sz w:val="24"/>
          <w:szCs w:val="24"/>
          <w:lang w:bidi="ru-RU"/>
        </w:rPr>
      </w:pPr>
      <w:r w:rsidRPr="002C25B4">
        <w:rPr>
          <w:bCs/>
          <w:sz w:val="24"/>
          <w:szCs w:val="24"/>
          <w:lang w:bidi="ru-RU"/>
        </w:rPr>
        <w:t xml:space="preserve">РАЗРАБОТЧИК: 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bidi="ru-RU"/>
        </w:rPr>
      </w:pPr>
      <w:r w:rsidRPr="002C25B4">
        <w:rPr>
          <w:b/>
          <w:bCs/>
          <w:sz w:val="24"/>
          <w:szCs w:val="24"/>
          <w:lang w:bidi="ru-RU"/>
        </w:rPr>
        <w:t>Объединение юридических лиц «Республиканская ассоциация горнодобывающих и горно-металлургических предприятий»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bidi="ru-RU"/>
        </w:rPr>
      </w:pP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bidi="ru-RU"/>
        </w:rPr>
      </w:pP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  <w:r w:rsidRPr="002C25B4">
        <w:rPr>
          <w:b/>
          <w:bCs/>
          <w:sz w:val="24"/>
          <w:szCs w:val="24"/>
          <w:lang w:bidi="ru-RU"/>
        </w:rPr>
        <w:t>Исполнительный директор</w:t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  <w:t xml:space="preserve">        </w:t>
      </w:r>
      <w:proofErr w:type="spellStart"/>
      <w:r w:rsidRPr="002C25B4">
        <w:rPr>
          <w:b/>
          <w:bCs/>
          <w:sz w:val="24"/>
          <w:szCs w:val="24"/>
          <w:lang w:bidi="ru-RU"/>
        </w:rPr>
        <w:t>Радостовец</w:t>
      </w:r>
      <w:proofErr w:type="spellEnd"/>
      <w:r w:rsidRPr="002C25B4">
        <w:rPr>
          <w:b/>
          <w:bCs/>
          <w:sz w:val="24"/>
          <w:szCs w:val="24"/>
          <w:lang w:bidi="ru-RU"/>
        </w:rPr>
        <w:t xml:space="preserve"> В.Н.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  <w:r w:rsidRPr="002C25B4">
        <w:rPr>
          <w:b/>
          <w:bCs/>
          <w:sz w:val="24"/>
          <w:szCs w:val="24"/>
          <w:lang w:val="kk-KZ" w:bidi="ru-RU"/>
        </w:rPr>
        <w:t xml:space="preserve">Директор Департамента технического 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  <w:r w:rsidRPr="002C25B4">
        <w:rPr>
          <w:b/>
          <w:bCs/>
          <w:sz w:val="24"/>
          <w:szCs w:val="24"/>
          <w:lang w:val="kk-KZ" w:bidi="ru-RU"/>
        </w:rPr>
        <w:t>регулирования и метрологии</w:t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  <w:t xml:space="preserve">        Калдарбек А.А.</w:t>
      </w:r>
    </w:p>
    <w:p w:rsidR="004169B6" w:rsidRPr="002C25B4" w:rsidRDefault="004169B6" w:rsidP="00342003">
      <w:pPr>
        <w:suppressAutoHyphens/>
        <w:ind w:firstLine="567"/>
        <w:rPr>
          <w:sz w:val="24"/>
          <w:szCs w:val="24"/>
          <w:lang w:val="kk-KZ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sectPr w:rsidR="005F6B6E" w:rsidSect="000D7D35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94B" w:rsidRDefault="00DD194B">
      <w:r>
        <w:separator/>
      </w:r>
    </w:p>
  </w:endnote>
  <w:endnote w:type="continuationSeparator" w:id="0">
    <w:p w:rsidR="00DD194B" w:rsidRDefault="00DD1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BD" w:rsidRPr="00F528CE" w:rsidRDefault="00A654BD" w:rsidP="00FC23AF">
    <w:pPr>
      <w:pStyle w:val="a8"/>
      <w:ind w:right="-6" w:firstLine="0"/>
      <w:rPr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 PAGE </w:instrText>
    </w:r>
    <w:r w:rsidRPr="00F528CE">
      <w:rPr>
        <w:rStyle w:val="aa"/>
        <w:sz w:val="24"/>
        <w:szCs w:val="24"/>
      </w:rPr>
      <w:fldChar w:fldCharType="separate"/>
    </w:r>
    <w:r w:rsidR="00AF0B9D">
      <w:rPr>
        <w:rStyle w:val="aa"/>
        <w:noProof/>
        <w:sz w:val="24"/>
        <w:szCs w:val="24"/>
      </w:rPr>
      <w:t>16</w:t>
    </w:r>
    <w:r w:rsidRPr="00F528CE">
      <w:rPr>
        <w:rStyle w:val="aa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BD" w:rsidRPr="00F528CE" w:rsidRDefault="00A654BD" w:rsidP="00984A7D">
    <w:pPr>
      <w:pStyle w:val="a8"/>
      <w:jc w:val="right"/>
      <w:rPr>
        <w:rStyle w:val="aa"/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PAGE  </w:instrText>
    </w:r>
    <w:r w:rsidRPr="00F528CE">
      <w:rPr>
        <w:rStyle w:val="aa"/>
        <w:sz w:val="24"/>
        <w:szCs w:val="24"/>
      </w:rPr>
      <w:fldChar w:fldCharType="separate"/>
    </w:r>
    <w:r w:rsidR="00AF0B9D">
      <w:rPr>
        <w:rStyle w:val="aa"/>
        <w:noProof/>
        <w:sz w:val="24"/>
        <w:szCs w:val="24"/>
      </w:rPr>
      <w:t>17</w:t>
    </w:r>
    <w:r w:rsidRPr="00F528CE">
      <w:rPr>
        <w:rStyle w:val="aa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BD" w:rsidRPr="004C04E4" w:rsidRDefault="00A654BD" w:rsidP="00984A7D">
    <w:pPr>
      <w:pStyle w:val="a8"/>
      <w:pBdr>
        <w:top w:val="single" w:sz="12" w:space="1" w:color="auto"/>
      </w:pBdr>
      <w:ind w:firstLine="567"/>
      <w:rPr>
        <w:rStyle w:val="aa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A654BD" w:rsidRPr="00F74D03" w:rsidRDefault="00A654BD" w:rsidP="00984A7D">
    <w:pPr>
      <w:pStyle w:val="a8"/>
      <w:jc w:val="right"/>
      <w:rPr>
        <w:sz w:val="24"/>
        <w:szCs w:val="24"/>
      </w:rPr>
    </w:pPr>
    <w:r w:rsidRPr="00F74D03">
      <w:rPr>
        <w:rStyle w:val="aa"/>
        <w:sz w:val="24"/>
        <w:szCs w:val="24"/>
      </w:rPr>
      <w:fldChar w:fldCharType="begin"/>
    </w:r>
    <w:r w:rsidRPr="00F74D03">
      <w:rPr>
        <w:rStyle w:val="aa"/>
        <w:sz w:val="24"/>
        <w:szCs w:val="24"/>
      </w:rPr>
      <w:instrText xml:space="preserve"> PAGE </w:instrText>
    </w:r>
    <w:r w:rsidRPr="00F74D03">
      <w:rPr>
        <w:rStyle w:val="aa"/>
        <w:sz w:val="24"/>
        <w:szCs w:val="24"/>
      </w:rPr>
      <w:fldChar w:fldCharType="separate"/>
    </w:r>
    <w:r>
      <w:rPr>
        <w:rStyle w:val="aa"/>
        <w:noProof/>
        <w:sz w:val="24"/>
        <w:szCs w:val="24"/>
      </w:rPr>
      <w:t>1</w:t>
    </w:r>
    <w:r w:rsidRPr="00F74D03">
      <w:rPr>
        <w:rStyle w:val="a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94B" w:rsidRDefault="00DD194B">
      <w:r>
        <w:separator/>
      </w:r>
    </w:p>
  </w:footnote>
  <w:footnote w:type="continuationSeparator" w:id="0">
    <w:p w:rsidR="00DD194B" w:rsidRDefault="00DD1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BD" w:rsidRPr="00E9427D" w:rsidRDefault="00A654BD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="008E6EE8">
      <w:rPr>
        <w:rStyle w:val="apple-style-span"/>
        <w:b/>
        <w:sz w:val="24"/>
        <w:szCs w:val="24"/>
        <w:shd w:val="clear" w:color="auto" w:fill="FFFFFF"/>
        <w:lang w:val="kk-KZ"/>
      </w:rPr>
      <w:t>840-2</w:t>
    </w:r>
  </w:p>
  <w:p w:rsidR="00A654BD" w:rsidRPr="00BE5BC1" w:rsidRDefault="00A654BD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BD" w:rsidRPr="00241716" w:rsidRDefault="00A654BD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="008E6EE8">
      <w:rPr>
        <w:rStyle w:val="apple-style-span"/>
        <w:b/>
        <w:sz w:val="24"/>
        <w:szCs w:val="24"/>
        <w:shd w:val="clear" w:color="auto" w:fill="FFFFFF"/>
      </w:rPr>
      <w:t>840-2</w:t>
    </w:r>
  </w:p>
  <w:p w:rsidR="00A654BD" w:rsidRPr="00BE5BC1" w:rsidRDefault="00A654BD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Pr="00C6622B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BD" w:rsidRPr="006B5AD6" w:rsidRDefault="00A654BD" w:rsidP="00984A7D">
    <w:pPr>
      <w:pStyle w:val="ab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4BD" w:rsidRDefault="00A654BD" w:rsidP="00984A7D">
    <w:pPr>
      <w:pStyle w:val="ab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A654BD" w:rsidRDefault="00A654BD" w:rsidP="00984A7D">
    <w:pPr>
      <w:pStyle w:val="ab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6666F2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542961"/>
    <w:multiLevelType w:val="hybridMultilevel"/>
    <w:tmpl w:val="703A01F0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F252BD"/>
    <w:multiLevelType w:val="singleLevel"/>
    <w:tmpl w:val="01FA114A"/>
    <w:lvl w:ilvl="0">
      <w:start w:val="1"/>
      <w:numFmt w:val="decimal"/>
      <w:pStyle w:val="2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8A55008"/>
    <w:multiLevelType w:val="multilevel"/>
    <w:tmpl w:val="AADE9B42"/>
    <w:lvl w:ilvl="0">
      <w:start w:val="1"/>
      <w:numFmt w:val="upperLetter"/>
      <w:pStyle w:val="ANNEX"/>
      <w:suff w:val="space"/>
      <w:lvlText w:val="Annexe %1"/>
      <w:lvlJc w:val="left"/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</w:lvl>
  </w:abstractNum>
  <w:abstractNum w:abstractNumId="5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393BFB"/>
    <w:multiLevelType w:val="multilevel"/>
    <w:tmpl w:val="82D0ECD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1321486"/>
    <w:multiLevelType w:val="hybridMultilevel"/>
    <w:tmpl w:val="1BD07E32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85B37D8"/>
    <w:multiLevelType w:val="multilevel"/>
    <w:tmpl w:val="2B18A712"/>
    <w:lvl w:ilvl="0">
      <w:start w:val="1"/>
      <w:numFmt w:val="upperLetter"/>
      <w:pStyle w:val="ANNEXN"/>
      <w:suff w:val="nothing"/>
      <w:lvlText w:val="Annexe N%1"/>
      <w:lvlJc w:val="left"/>
    </w:lvl>
    <w:lvl w:ilvl="1">
      <w:start w:val="1"/>
      <w:numFmt w:val="decimal"/>
      <w:pStyle w:val="p3"/>
      <w:suff w:val="nothing"/>
      <w:lvlText w:val="N%1.%2"/>
      <w:lvlJc w:val="left"/>
    </w:lvl>
    <w:lvl w:ilvl="2">
      <w:start w:val="1"/>
      <w:numFmt w:val="decimal"/>
      <w:pStyle w:val="p4"/>
      <w:suff w:val="nothing"/>
      <w:lvlText w:val="N%1.%2.%3"/>
      <w:lvlJc w:val="left"/>
    </w:lvl>
    <w:lvl w:ilvl="3">
      <w:start w:val="1"/>
      <w:numFmt w:val="decimal"/>
      <w:pStyle w:val="p5"/>
      <w:suff w:val="nothing"/>
      <w:lvlText w:val="N%1.%2.%3.%4"/>
      <w:lvlJc w:val="left"/>
    </w:lvl>
    <w:lvl w:ilvl="4">
      <w:start w:val="1"/>
      <w:numFmt w:val="decimal"/>
      <w:pStyle w:val="p6"/>
      <w:suff w:val="nothing"/>
      <w:lvlText w:val="N%1.%2.%3.%4.%5"/>
      <w:lvlJc w:val="left"/>
    </w:lvl>
    <w:lvl w:ilvl="5">
      <w:start w:val="1"/>
      <w:numFmt w:val="decimal"/>
      <w:pStyle w:val="RefNorm"/>
      <w:suff w:val="nothing"/>
      <w:lvlText w:val="N%1.%2.%3.%4.%5.%6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2">
    <w:nsid w:val="387D4433"/>
    <w:multiLevelType w:val="multilevel"/>
    <w:tmpl w:val="CE703C7E"/>
    <w:name w:val="Unordered List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tabs>
          <w:tab w:val="num" w:pos="360"/>
        </w:tabs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60"/>
        </w:tabs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tabs>
          <w:tab w:val="num" w:pos="360"/>
        </w:tabs>
        <w:ind w:left="1600" w:hanging="400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3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1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CE733A"/>
    <w:multiLevelType w:val="hybridMultilevel"/>
    <w:tmpl w:val="6C64C0B4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E971A6F"/>
    <w:multiLevelType w:val="multilevel"/>
    <w:tmpl w:val="42DA04AE"/>
    <w:lvl w:ilvl="0">
      <w:start w:val="1"/>
      <w:numFmt w:val="upperLetter"/>
      <w:pStyle w:val="ANNEXZ"/>
      <w:suff w:val="nothing"/>
      <w:lvlText w:val="Annexe Z%1"/>
      <w:lvlJc w:val="left"/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6">
    <w:nsid w:val="72880A28"/>
    <w:multiLevelType w:val="multilevel"/>
    <w:tmpl w:val="550AE620"/>
    <w:name w:val="numbered list"/>
    <w:lvl w:ilvl="0">
      <w:start w:val="1"/>
      <w:numFmt w:val="lowerLetter"/>
      <w:pStyle w:val="4"/>
      <w:lvlText w:val="%1)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52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1920"/>
        </w:tabs>
        <w:ind w:left="1600" w:hanging="40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CE816E9"/>
    <w:multiLevelType w:val="hybridMultilevel"/>
    <w:tmpl w:val="4F40C6BC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9"/>
  </w:num>
  <w:num w:numId="5">
    <w:abstractNumId w:val="19"/>
  </w:num>
  <w:num w:numId="6">
    <w:abstractNumId w:val="17"/>
  </w:num>
  <w:num w:numId="7">
    <w:abstractNumId w:val="7"/>
  </w:num>
  <w:num w:numId="8">
    <w:abstractNumId w:val="8"/>
  </w:num>
  <w:num w:numId="9">
    <w:abstractNumId w:val="14"/>
  </w:num>
  <w:num w:numId="10">
    <w:abstractNumId w:val="10"/>
  </w:num>
  <w:num w:numId="11">
    <w:abstractNumId w:val="18"/>
  </w:num>
  <w:num w:numId="12">
    <w:abstractNumId w:val="2"/>
  </w:num>
  <w:num w:numId="13">
    <w:abstractNumId w:val="0"/>
  </w:num>
  <w:num w:numId="14">
    <w:abstractNumId w:val="15"/>
  </w:num>
  <w:num w:numId="15">
    <w:abstractNumId w:val="11"/>
  </w:num>
  <w:num w:numId="16">
    <w:abstractNumId w:val="4"/>
  </w:num>
  <w:num w:numId="17">
    <w:abstractNumId w:val="3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15B8B"/>
    <w:rsid w:val="00020A5A"/>
    <w:rsid w:val="00022A47"/>
    <w:rsid w:val="00025AB4"/>
    <w:rsid w:val="00025DA1"/>
    <w:rsid w:val="00026C24"/>
    <w:rsid w:val="00026FB0"/>
    <w:rsid w:val="00030B24"/>
    <w:rsid w:val="000335FE"/>
    <w:rsid w:val="000403D8"/>
    <w:rsid w:val="00043785"/>
    <w:rsid w:val="0004626C"/>
    <w:rsid w:val="0004651C"/>
    <w:rsid w:val="00051E83"/>
    <w:rsid w:val="000521FE"/>
    <w:rsid w:val="000538D8"/>
    <w:rsid w:val="00053DE7"/>
    <w:rsid w:val="0005592E"/>
    <w:rsid w:val="000563DC"/>
    <w:rsid w:val="0005711B"/>
    <w:rsid w:val="00060070"/>
    <w:rsid w:val="00061007"/>
    <w:rsid w:val="00061723"/>
    <w:rsid w:val="0006204B"/>
    <w:rsid w:val="00063FCB"/>
    <w:rsid w:val="000705E5"/>
    <w:rsid w:val="0007182B"/>
    <w:rsid w:val="0007398C"/>
    <w:rsid w:val="00076BA1"/>
    <w:rsid w:val="00080634"/>
    <w:rsid w:val="00081EB3"/>
    <w:rsid w:val="0009079A"/>
    <w:rsid w:val="00094F05"/>
    <w:rsid w:val="00095582"/>
    <w:rsid w:val="00095FA9"/>
    <w:rsid w:val="00097ED7"/>
    <w:rsid w:val="000A2170"/>
    <w:rsid w:val="000A2244"/>
    <w:rsid w:val="000A3CF0"/>
    <w:rsid w:val="000A68F1"/>
    <w:rsid w:val="000A7071"/>
    <w:rsid w:val="000B166A"/>
    <w:rsid w:val="000B3A50"/>
    <w:rsid w:val="000B5408"/>
    <w:rsid w:val="000B56E3"/>
    <w:rsid w:val="000B66DE"/>
    <w:rsid w:val="000C24CD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D7D35"/>
    <w:rsid w:val="000E1DAC"/>
    <w:rsid w:val="000E5219"/>
    <w:rsid w:val="000E58CC"/>
    <w:rsid w:val="000E645D"/>
    <w:rsid w:val="000E6A07"/>
    <w:rsid w:val="000F376F"/>
    <w:rsid w:val="000F5C99"/>
    <w:rsid w:val="001058B2"/>
    <w:rsid w:val="00111FE5"/>
    <w:rsid w:val="001137DD"/>
    <w:rsid w:val="00114540"/>
    <w:rsid w:val="001149C6"/>
    <w:rsid w:val="00122028"/>
    <w:rsid w:val="00124804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5B85"/>
    <w:rsid w:val="00177B14"/>
    <w:rsid w:val="00177BA7"/>
    <w:rsid w:val="0018229B"/>
    <w:rsid w:val="00182E5E"/>
    <w:rsid w:val="0018348B"/>
    <w:rsid w:val="00184ECE"/>
    <w:rsid w:val="00185445"/>
    <w:rsid w:val="00187140"/>
    <w:rsid w:val="001901C2"/>
    <w:rsid w:val="001906DD"/>
    <w:rsid w:val="001952D8"/>
    <w:rsid w:val="001A3DFE"/>
    <w:rsid w:val="001A4B2A"/>
    <w:rsid w:val="001A5D53"/>
    <w:rsid w:val="001B40EA"/>
    <w:rsid w:val="001B674F"/>
    <w:rsid w:val="001B6D4B"/>
    <w:rsid w:val="001C14ED"/>
    <w:rsid w:val="001C2752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99B"/>
    <w:rsid w:val="001E5FE4"/>
    <w:rsid w:val="001E6CE0"/>
    <w:rsid w:val="001F1253"/>
    <w:rsid w:val="00201EA5"/>
    <w:rsid w:val="00202085"/>
    <w:rsid w:val="00202870"/>
    <w:rsid w:val="0020330B"/>
    <w:rsid w:val="00204C12"/>
    <w:rsid w:val="00205AA8"/>
    <w:rsid w:val="00207F9A"/>
    <w:rsid w:val="00212837"/>
    <w:rsid w:val="00213F47"/>
    <w:rsid w:val="002153CC"/>
    <w:rsid w:val="00217255"/>
    <w:rsid w:val="00217934"/>
    <w:rsid w:val="002263A5"/>
    <w:rsid w:val="00230F49"/>
    <w:rsid w:val="00234125"/>
    <w:rsid w:val="00235ADE"/>
    <w:rsid w:val="0023677B"/>
    <w:rsid w:val="00241716"/>
    <w:rsid w:val="0024281A"/>
    <w:rsid w:val="00242A05"/>
    <w:rsid w:val="00244CEA"/>
    <w:rsid w:val="002475FB"/>
    <w:rsid w:val="0025036E"/>
    <w:rsid w:val="002545EC"/>
    <w:rsid w:val="00254FD9"/>
    <w:rsid w:val="002553C9"/>
    <w:rsid w:val="0025571E"/>
    <w:rsid w:val="00261D8B"/>
    <w:rsid w:val="002756EE"/>
    <w:rsid w:val="002837DD"/>
    <w:rsid w:val="00284DAE"/>
    <w:rsid w:val="00287548"/>
    <w:rsid w:val="00293510"/>
    <w:rsid w:val="0029379D"/>
    <w:rsid w:val="002947AC"/>
    <w:rsid w:val="00296017"/>
    <w:rsid w:val="002A0FB1"/>
    <w:rsid w:val="002A220D"/>
    <w:rsid w:val="002A3AA1"/>
    <w:rsid w:val="002A521E"/>
    <w:rsid w:val="002A5BB7"/>
    <w:rsid w:val="002A6AD5"/>
    <w:rsid w:val="002B02CA"/>
    <w:rsid w:val="002C0B43"/>
    <w:rsid w:val="002C25B4"/>
    <w:rsid w:val="002C27CC"/>
    <w:rsid w:val="002C32F4"/>
    <w:rsid w:val="002C373D"/>
    <w:rsid w:val="002C64A9"/>
    <w:rsid w:val="002D1D1E"/>
    <w:rsid w:val="002D34EC"/>
    <w:rsid w:val="002D69C6"/>
    <w:rsid w:val="002D7376"/>
    <w:rsid w:val="002E018C"/>
    <w:rsid w:val="002E484B"/>
    <w:rsid w:val="002E7FB6"/>
    <w:rsid w:val="002F243F"/>
    <w:rsid w:val="002F2E07"/>
    <w:rsid w:val="002F3B9A"/>
    <w:rsid w:val="002F3D24"/>
    <w:rsid w:val="002F65F0"/>
    <w:rsid w:val="002F6F54"/>
    <w:rsid w:val="002F7322"/>
    <w:rsid w:val="003004C6"/>
    <w:rsid w:val="00300AD0"/>
    <w:rsid w:val="00306723"/>
    <w:rsid w:val="003114FF"/>
    <w:rsid w:val="00313C6D"/>
    <w:rsid w:val="0031693B"/>
    <w:rsid w:val="00326D2E"/>
    <w:rsid w:val="003279E4"/>
    <w:rsid w:val="00330AE3"/>
    <w:rsid w:val="00332229"/>
    <w:rsid w:val="00332CB3"/>
    <w:rsid w:val="0033384B"/>
    <w:rsid w:val="00335F8E"/>
    <w:rsid w:val="00336946"/>
    <w:rsid w:val="00342003"/>
    <w:rsid w:val="0034493F"/>
    <w:rsid w:val="00345A90"/>
    <w:rsid w:val="00345BDE"/>
    <w:rsid w:val="003472D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018D"/>
    <w:rsid w:val="00376610"/>
    <w:rsid w:val="003770E4"/>
    <w:rsid w:val="00381E2F"/>
    <w:rsid w:val="003826A8"/>
    <w:rsid w:val="003850C8"/>
    <w:rsid w:val="00385787"/>
    <w:rsid w:val="003862A1"/>
    <w:rsid w:val="00390755"/>
    <w:rsid w:val="0039099B"/>
    <w:rsid w:val="00391E08"/>
    <w:rsid w:val="00391FA7"/>
    <w:rsid w:val="003922FE"/>
    <w:rsid w:val="00393E08"/>
    <w:rsid w:val="003954E8"/>
    <w:rsid w:val="003A2DF8"/>
    <w:rsid w:val="003A4318"/>
    <w:rsid w:val="003A4AFD"/>
    <w:rsid w:val="003B2100"/>
    <w:rsid w:val="003B5927"/>
    <w:rsid w:val="003C2AA8"/>
    <w:rsid w:val="003C33DA"/>
    <w:rsid w:val="003C37EB"/>
    <w:rsid w:val="003D076C"/>
    <w:rsid w:val="003D0AC9"/>
    <w:rsid w:val="003D0C21"/>
    <w:rsid w:val="003D20F3"/>
    <w:rsid w:val="003E19EC"/>
    <w:rsid w:val="003E2EFE"/>
    <w:rsid w:val="003E3BF8"/>
    <w:rsid w:val="003E3CA2"/>
    <w:rsid w:val="003E3ECD"/>
    <w:rsid w:val="003F4D84"/>
    <w:rsid w:val="003F5586"/>
    <w:rsid w:val="00400CF4"/>
    <w:rsid w:val="0040191E"/>
    <w:rsid w:val="00415B41"/>
    <w:rsid w:val="00415CD1"/>
    <w:rsid w:val="004169B6"/>
    <w:rsid w:val="00416E69"/>
    <w:rsid w:val="00421FF9"/>
    <w:rsid w:val="00424362"/>
    <w:rsid w:val="0042441F"/>
    <w:rsid w:val="004250AA"/>
    <w:rsid w:val="00425F0D"/>
    <w:rsid w:val="0042776A"/>
    <w:rsid w:val="00433CD9"/>
    <w:rsid w:val="00435C44"/>
    <w:rsid w:val="00442CD4"/>
    <w:rsid w:val="0044688F"/>
    <w:rsid w:val="004549B9"/>
    <w:rsid w:val="0045606F"/>
    <w:rsid w:val="004563A5"/>
    <w:rsid w:val="004606EF"/>
    <w:rsid w:val="00463EC4"/>
    <w:rsid w:val="00466A9C"/>
    <w:rsid w:val="0046790C"/>
    <w:rsid w:val="00470793"/>
    <w:rsid w:val="004719BF"/>
    <w:rsid w:val="00475352"/>
    <w:rsid w:val="00477414"/>
    <w:rsid w:val="0047766B"/>
    <w:rsid w:val="0048155A"/>
    <w:rsid w:val="00482D4F"/>
    <w:rsid w:val="0048312C"/>
    <w:rsid w:val="00485CF6"/>
    <w:rsid w:val="004904A4"/>
    <w:rsid w:val="00491834"/>
    <w:rsid w:val="00492057"/>
    <w:rsid w:val="004926C0"/>
    <w:rsid w:val="004928BC"/>
    <w:rsid w:val="00492E5D"/>
    <w:rsid w:val="0049389B"/>
    <w:rsid w:val="00493F66"/>
    <w:rsid w:val="00494A0B"/>
    <w:rsid w:val="00497FD3"/>
    <w:rsid w:val="004A2BA4"/>
    <w:rsid w:val="004A2CF3"/>
    <w:rsid w:val="004A3934"/>
    <w:rsid w:val="004A7167"/>
    <w:rsid w:val="004A7D79"/>
    <w:rsid w:val="004B7EF9"/>
    <w:rsid w:val="004C0A94"/>
    <w:rsid w:val="004C0DA7"/>
    <w:rsid w:val="004C6B72"/>
    <w:rsid w:val="004D0D2A"/>
    <w:rsid w:val="004D0FF1"/>
    <w:rsid w:val="004E000D"/>
    <w:rsid w:val="004E3F72"/>
    <w:rsid w:val="004E7EA8"/>
    <w:rsid w:val="004F2FFE"/>
    <w:rsid w:val="004F3BC9"/>
    <w:rsid w:val="004F63EC"/>
    <w:rsid w:val="00503FDA"/>
    <w:rsid w:val="00512DEC"/>
    <w:rsid w:val="0051402F"/>
    <w:rsid w:val="00514119"/>
    <w:rsid w:val="00517411"/>
    <w:rsid w:val="00521761"/>
    <w:rsid w:val="005251C1"/>
    <w:rsid w:val="0053686B"/>
    <w:rsid w:val="005375C0"/>
    <w:rsid w:val="00537A88"/>
    <w:rsid w:val="00541AC2"/>
    <w:rsid w:val="00542B75"/>
    <w:rsid w:val="00543C23"/>
    <w:rsid w:val="00546C16"/>
    <w:rsid w:val="00551836"/>
    <w:rsid w:val="00552CAF"/>
    <w:rsid w:val="005550C6"/>
    <w:rsid w:val="00556EA3"/>
    <w:rsid w:val="005637F6"/>
    <w:rsid w:val="0056725E"/>
    <w:rsid w:val="00570FE4"/>
    <w:rsid w:val="005714C3"/>
    <w:rsid w:val="0057285C"/>
    <w:rsid w:val="00573BC3"/>
    <w:rsid w:val="00583D32"/>
    <w:rsid w:val="0059390B"/>
    <w:rsid w:val="00594C0E"/>
    <w:rsid w:val="00594E98"/>
    <w:rsid w:val="00596DAF"/>
    <w:rsid w:val="005A017C"/>
    <w:rsid w:val="005A2EFF"/>
    <w:rsid w:val="005A58BC"/>
    <w:rsid w:val="005A61E2"/>
    <w:rsid w:val="005A7178"/>
    <w:rsid w:val="005B10A6"/>
    <w:rsid w:val="005B4647"/>
    <w:rsid w:val="005B5585"/>
    <w:rsid w:val="005C0107"/>
    <w:rsid w:val="005C1DAF"/>
    <w:rsid w:val="005C272C"/>
    <w:rsid w:val="005C2D19"/>
    <w:rsid w:val="005C2DAB"/>
    <w:rsid w:val="005C73E2"/>
    <w:rsid w:val="005D7CF8"/>
    <w:rsid w:val="005E0190"/>
    <w:rsid w:val="005E25B6"/>
    <w:rsid w:val="005E29CB"/>
    <w:rsid w:val="005E2E30"/>
    <w:rsid w:val="005E3629"/>
    <w:rsid w:val="005E5B05"/>
    <w:rsid w:val="005E5C72"/>
    <w:rsid w:val="005E656F"/>
    <w:rsid w:val="005F1D15"/>
    <w:rsid w:val="005F6B6E"/>
    <w:rsid w:val="005F7FD0"/>
    <w:rsid w:val="00605A1A"/>
    <w:rsid w:val="0061598B"/>
    <w:rsid w:val="00616559"/>
    <w:rsid w:val="006168D6"/>
    <w:rsid w:val="00617914"/>
    <w:rsid w:val="006205B3"/>
    <w:rsid w:val="006215F0"/>
    <w:rsid w:val="00621A0D"/>
    <w:rsid w:val="006222C4"/>
    <w:rsid w:val="006243D4"/>
    <w:rsid w:val="006268CD"/>
    <w:rsid w:val="006269D3"/>
    <w:rsid w:val="006278A5"/>
    <w:rsid w:val="00630CB4"/>
    <w:rsid w:val="006326AC"/>
    <w:rsid w:val="00634736"/>
    <w:rsid w:val="006421D4"/>
    <w:rsid w:val="00644AC8"/>
    <w:rsid w:val="0065051C"/>
    <w:rsid w:val="00651729"/>
    <w:rsid w:val="006520AE"/>
    <w:rsid w:val="0065218D"/>
    <w:rsid w:val="006554E7"/>
    <w:rsid w:val="00655E0F"/>
    <w:rsid w:val="006613BB"/>
    <w:rsid w:val="006641B7"/>
    <w:rsid w:val="0066689D"/>
    <w:rsid w:val="00667C50"/>
    <w:rsid w:val="00674D1F"/>
    <w:rsid w:val="00674D71"/>
    <w:rsid w:val="00674FF6"/>
    <w:rsid w:val="00675094"/>
    <w:rsid w:val="006770CB"/>
    <w:rsid w:val="00682AEF"/>
    <w:rsid w:val="00684209"/>
    <w:rsid w:val="006860DB"/>
    <w:rsid w:val="00686335"/>
    <w:rsid w:val="00687B2E"/>
    <w:rsid w:val="0069124E"/>
    <w:rsid w:val="00694478"/>
    <w:rsid w:val="006964A0"/>
    <w:rsid w:val="00697ABB"/>
    <w:rsid w:val="00697C06"/>
    <w:rsid w:val="006A2619"/>
    <w:rsid w:val="006A2E1E"/>
    <w:rsid w:val="006A34AF"/>
    <w:rsid w:val="006A36B1"/>
    <w:rsid w:val="006A6AF4"/>
    <w:rsid w:val="006A7E67"/>
    <w:rsid w:val="006B0057"/>
    <w:rsid w:val="006B1959"/>
    <w:rsid w:val="006C0DD6"/>
    <w:rsid w:val="006C1581"/>
    <w:rsid w:val="006C3D1D"/>
    <w:rsid w:val="006C5B66"/>
    <w:rsid w:val="006C6321"/>
    <w:rsid w:val="006D0CE5"/>
    <w:rsid w:val="006D34C2"/>
    <w:rsid w:val="006D3ADF"/>
    <w:rsid w:val="006D4651"/>
    <w:rsid w:val="006D6270"/>
    <w:rsid w:val="006D6D0F"/>
    <w:rsid w:val="006E205E"/>
    <w:rsid w:val="006E40BF"/>
    <w:rsid w:val="006E4B9E"/>
    <w:rsid w:val="006E611F"/>
    <w:rsid w:val="006E6469"/>
    <w:rsid w:val="006E762D"/>
    <w:rsid w:val="006F1832"/>
    <w:rsid w:val="006F2BF5"/>
    <w:rsid w:val="006F44DD"/>
    <w:rsid w:val="006F6395"/>
    <w:rsid w:val="006F6926"/>
    <w:rsid w:val="007024FB"/>
    <w:rsid w:val="00703576"/>
    <w:rsid w:val="00704A30"/>
    <w:rsid w:val="00706A66"/>
    <w:rsid w:val="00707AD3"/>
    <w:rsid w:val="007102E0"/>
    <w:rsid w:val="00710DF9"/>
    <w:rsid w:val="00714841"/>
    <w:rsid w:val="007149E6"/>
    <w:rsid w:val="00714EBF"/>
    <w:rsid w:val="0071522A"/>
    <w:rsid w:val="00716689"/>
    <w:rsid w:val="00716F1C"/>
    <w:rsid w:val="00717D31"/>
    <w:rsid w:val="0072058C"/>
    <w:rsid w:val="0072218C"/>
    <w:rsid w:val="007234B0"/>
    <w:rsid w:val="00723839"/>
    <w:rsid w:val="007263E2"/>
    <w:rsid w:val="0072684B"/>
    <w:rsid w:val="007270ED"/>
    <w:rsid w:val="00730741"/>
    <w:rsid w:val="00730C23"/>
    <w:rsid w:val="00730CE6"/>
    <w:rsid w:val="007321BF"/>
    <w:rsid w:val="00733187"/>
    <w:rsid w:val="007355B5"/>
    <w:rsid w:val="007363E0"/>
    <w:rsid w:val="007402E3"/>
    <w:rsid w:val="00742D30"/>
    <w:rsid w:val="00744A34"/>
    <w:rsid w:val="0075162A"/>
    <w:rsid w:val="007524AB"/>
    <w:rsid w:val="007536C9"/>
    <w:rsid w:val="007536D6"/>
    <w:rsid w:val="00753B05"/>
    <w:rsid w:val="00756D9D"/>
    <w:rsid w:val="007611F9"/>
    <w:rsid w:val="00761BAB"/>
    <w:rsid w:val="0076284A"/>
    <w:rsid w:val="00764B72"/>
    <w:rsid w:val="00767ED8"/>
    <w:rsid w:val="00774BF7"/>
    <w:rsid w:val="007753A3"/>
    <w:rsid w:val="00775FE3"/>
    <w:rsid w:val="007857F3"/>
    <w:rsid w:val="00785F79"/>
    <w:rsid w:val="00786702"/>
    <w:rsid w:val="00787691"/>
    <w:rsid w:val="007A1ABB"/>
    <w:rsid w:val="007A1C11"/>
    <w:rsid w:val="007A330F"/>
    <w:rsid w:val="007A4873"/>
    <w:rsid w:val="007A64C9"/>
    <w:rsid w:val="007A73B1"/>
    <w:rsid w:val="007B2F0E"/>
    <w:rsid w:val="007B4BC8"/>
    <w:rsid w:val="007C163C"/>
    <w:rsid w:val="007C39C8"/>
    <w:rsid w:val="007C4044"/>
    <w:rsid w:val="007C6856"/>
    <w:rsid w:val="007D3CA0"/>
    <w:rsid w:val="007D768C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44A7"/>
    <w:rsid w:val="008046E1"/>
    <w:rsid w:val="00806722"/>
    <w:rsid w:val="00807A1B"/>
    <w:rsid w:val="00810029"/>
    <w:rsid w:val="00815071"/>
    <w:rsid w:val="008169CB"/>
    <w:rsid w:val="00817F88"/>
    <w:rsid w:val="00820C24"/>
    <w:rsid w:val="008255D9"/>
    <w:rsid w:val="00826F5F"/>
    <w:rsid w:val="00827EBC"/>
    <w:rsid w:val="00830E71"/>
    <w:rsid w:val="00835181"/>
    <w:rsid w:val="00837B92"/>
    <w:rsid w:val="0084103F"/>
    <w:rsid w:val="0084159A"/>
    <w:rsid w:val="00841BD9"/>
    <w:rsid w:val="00842167"/>
    <w:rsid w:val="00844595"/>
    <w:rsid w:val="00852987"/>
    <w:rsid w:val="008548C8"/>
    <w:rsid w:val="00856164"/>
    <w:rsid w:val="00856B7D"/>
    <w:rsid w:val="008617C2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52E"/>
    <w:rsid w:val="00887D76"/>
    <w:rsid w:val="0089499E"/>
    <w:rsid w:val="008A547F"/>
    <w:rsid w:val="008A7126"/>
    <w:rsid w:val="008A7C3B"/>
    <w:rsid w:val="008B0CE2"/>
    <w:rsid w:val="008B1FB2"/>
    <w:rsid w:val="008B2C67"/>
    <w:rsid w:val="008B4B7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E6EE8"/>
    <w:rsid w:val="008F0224"/>
    <w:rsid w:val="008F441E"/>
    <w:rsid w:val="008F69AD"/>
    <w:rsid w:val="008F6BF6"/>
    <w:rsid w:val="00901E7E"/>
    <w:rsid w:val="009036BD"/>
    <w:rsid w:val="009037C0"/>
    <w:rsid w:val="00903F36"/>
    <w:rsid w:val="0090548A"/>
    <w:rsid w:val="009068D2"/>
    <w:rsid w:val="00907F3B"/>
    <w:rsid w:val="00912726"/>
    <w:rsid w:val="00912ABD"/>
    <w:rsid w:val="00912B02"/>
    <w:rsid w:val="00913E1A"/>
    <w:rsid w:val="00915718"/>
    <w:rsid w:val="0092075A"/>
    <w:rsid w:val="009213BD"/>
    <w:rsid w:val="00922222"/>
    <w:rsid w:val="0092505C"/>
    <w:rsid w:val="00925D7B"/>
    <w:rsid w:val="00926100"/>
    <w:rsid w:val="00927709"/>
    <w:rsid w:val="00932653"/>
    <w:rsid w:val="00934602"/>
    <w:rsid w:val="00936277"/>
    <w:rsid w:val="00940D2A"/>
    <w:rsid w:val="0094175A"/>
    <w:rsid w:val="0094778F"/>
    <w:rsid w:val="009478D3"/>
    <w:rsid w:val="00947D3E"/>
    <w:rsid w:val="00954161"/>
    <w:rsid w:val="00956145"/>
    <w:rsid w:val="00961847"/>
    <w:rsid w:val="00961C32"/>
    <w:rsid w:val="00962BBB"/>
    <w:rsid w:val="00963648"/>
    <w:rsid w:val="00963C66"/>
    <w:rsid w:val="00963F95"/>
    <w:rsid w:val="009650D7"/>
    <w:rsid w:val="0096538C"/>
    <w:rsid w:val="00965441"/>
    <w:rsid w:val="009660A7"/>
    <w:rsid w:val="00967309"/>
    <w:rsid w:val="0097198A"/>
    <w:rsid w:val="00974380"/>
    <w:rsid w:val="009761C1"/>
    <w:rsid w:val="0097622B"/>
    <w:rsid w:val="0097663C"/>
    <w:rsid w:val="009766D2"/>
    <w:rsid w:val="009770BB"/>
    <w:rsid w:val="00984A7D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4C7"/>
    <w:rsid w:val="009B3D85"/>
    <w:rsid w:val="009B40C6"/>
    <w:rsid w:val="009B65AC"/>
    <w:rsid w:val="009C036A"/>
    <w:rsid w:val="009C2035"/>
    <w:rsid w:val="009C253A"/>
    <w:rsid w:val="009C3DA4"/>
    <w:rsid w:val="009D012A"/>
    <w:rsid w:val="009D4C22"/>
    <w:rsid w:val="009E42E0"/>
    <w:rsid w:val="009F2D98"/>
    <w:rsid w:val="009F7F7B"/>
    <w:rsid w:val="00A00A96"/>
    <w:rsid w:val="00A01001"/>
    <w:rsid w:val="00A02394"/>
    <w:rsid w:val="00A1102F"/>
    <w:rsid w:val="00A1125B"/>
    <w:rsid w:val="00A11814"/>
    <w:rsid w:val="00A12030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5835"/>
    <w:rsid w:val="00A262AA"/>
    <w:rsid w:val="00A27291"/>
    <w:rsid w:val="00A27DE9"/>
    <w:rsid w:val="00A301DA"/>
    <w:rsid w:val="00A36170"/>
    <w:rsid w:val="00A402BF"/>
    <w:rsid w:val="00A410B5"/>
    <w:rsid w:val="00A42C2F"/>
    <w:rsid w:val="00A44A9B"/>
    <w:rsid w:val="00A46DA0"/>
    <w:rsid w:val="00A50915"/>
    <w:rsid w:val="00A52700"/>
    <w:rsid w:val="00A52C83"/>
    <w:rsid w:val="00A544A8"/>
    <w:rsid w:val="00A565BC"/>
    <w:rsid w:val="00A611C6"/>
    <w:rsid w:val="00A654BD"/>
    <w:rsid w:val="00A663B5"/>
    <w:rsid w:val="00A66E8C"/>
    <w:rsid w:val="00A70254"/>
    <w:rsid w:val="00A73BE3"/>
    <w:rsid w:val="00A76673"/>
    <w:rsid w:val="00A81C8A"/>
    <w:rsid w:val="00A83D63"/>
    <w:rsid w:val="00A840D1"/>
    <w:rsid w:val="00A85524"/>
    <w:rsid w:val="00A922A9"/>
    <w:rsid w:val="00A96EF8"/>
    <w:rsid w:val="00AA224B"/>
    <w:rsid w:val="00AA255E"/>
    <w:rsid w:val="00AA2ACA"/>
    <w:rsid w:val="00AA3D6F"/>
    <w:rsid w:val="00AA4BBE"/>
    <w:rsid w:val="00AA68DF"/>
    <w:rsid w:val="00AB153B"/>
    <w:rsid w:val="00AB32BF"/>
    <w:rsid w:val="00AB3D46"/>
    <w:rsid w:val="00AB4CF0"/>
    <w:rsid w:val="00AB53AE"/>
    <w:rsid w:val="00AB72CE"/>
    <w:rsid w:val="00AC23E3"/>
    <w:rsid w:val="00AC3056"/>
    <w:rsid w:val="00AC6CAE"/>
    <w:rsid w:val="00AD20F2"/>
    <w:rsid w:val="00AD3721"/>
    <w:rsid w:val="00AD4022"/>
    <w:rsid w:val="00AD6299"/>
    <w:rsid w:val="00AE281A"/>
    <w:rsid w:val="00AF0B9D"/>
    <w:rsid w:val="00AF376C"/>
    <w:rsid w:val="00AF38D7"/>
    <w:rsid w:val="00AF3CDA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D3E"/>
    <w:rsid w:val="00B1227A"/>
    <w:rsid w:val="00B17343"/>
    <w:rsid w:val="00B17B9E"/>
    <w:rsid w:val="00B17D3A"/>
    <w:rsid w:val="00B213EB"/>
    <w:rsid w:val="00B2351D"/>
    <w:rsid w:val="00B25B20"/>
    <w:rsid w:val="00B32AE9"/>
    <w:rsid w:val="00B34FD5"/>
    <w:rsid w:val="00B35806"/>
    <w:rsid w:val="00B36557"/>
    <w:rsid w:val="00B37B22"/>
    <w:rsid w:val="00B4642B"/>
    <w:rsid w:val="00B47641"/>
    <w:rsid w:val="00B54B30"/>
    <w:rsid w:val="00B56DD6"/>
    <w:rsid w:val="00B637F6"/>
    <w:rsid w:val="00B6781F"/>
    <w:rsid w:val="00B734CA"/>
    <w:rsid w:val="00B74778"/>
    <w:rsid w:val="00B75271"/>
    <w:rsid w:val="00B8241A"/>
    <w:rsid w:val="00B83134"/>
    <w:rsid w:val="00B84750"/>
    <w:rsid w:val="00B872DA"/>
    <w:rsid w:val="00BA16CE"/>
    <w:rsid w:val="00BA2A5F"/>
    <w:rsid w:val="00BA7167"/>
    <w:rsid w:val="00BB0200"/>
    <w:rsid w:val="00BB0267"/>
    <w:rsid w:val="00BB2109"/>
    <w:rsid w:val="00BB321C"/>
    <w:rsid w:val="00BB60F6"/>
    <w:rsid w:val="00BB65EA"/>
    <w:rsid w:val="00BC565F"/>
    <w:rsid w:val="00BC7240"/>
    <w:rsid w:val="00BC7247"/>
    <w:rsid w:val="00BD342E"/>
    <w:rsid w:val="00BD7271"/>
    <w:rsid w:val="00BD732C"/>
    <w:rsid w:val="00BE0BEA"/>
    <w:rsid w:val="00BE2000"/>
    <w:rsid w:val="00BE3E97"/>
    <w:rsid w:val="00BE3F6A"/>
    <w:rsid w:val="00BE4FFB"/>
    <w:rsid w:val="00BE5BC1"/>
    <w:rsid w:val="00BE79C6"/>
    <w:rsid w:val="00BF153E"/>
    <w:rsid w:val="00BF4072"/>
    <w:rsid w:val="00BF541B"/>
    <w:rsid w:val="00C00C74"/>
    <w:rsid w:val="00C0261C"/>
    <w:rsid w:val="00C034FE"/>
    <w:rsid w:val="00C038C9"/>
    <w:rsid w:val="00C05115"/>
    <w:rsid w:val="00C051CE"/>
    <w:rsid w:val="00C05356"/>
    <w:rsid w:val="00C0573D"/>
    <w:rsid w:val="00C12FD3"/>
    <w:rsid w:val="00C2136C"/>
    <w:rsid w:val="00C25253"/>
    <w:rsid w:val="00C3016F"/>
    <w:rsid w:val="00C3029D"/>
    <w:rsid w:val="00C31277"/>
    <w:rsid w:val="00C31EE6"/>
    <w:rsid w:val="00C323AC"/>
    <w:rsid w:val="00C35B34"/>
    <w:rsid w:val="00C37D0A"/>
    <w:rsid w:val="00C454BF"/>
    <w:rsid w:val="00C464E3"/>
    <w:rsid w:val="00C57535"/>
    <w:rsid w:val="00C57800"/>
    <w:rsid w:val="00C6309B"/>
    <w:rsid w:val="00C64003"/>
    <w:rsid w:val="00C6622B"/>
    <w:rsid w:val="00C66C16"/>
    <w:rsid w:val="00C70A4B"/>
    <w:rsid w:val="00C7237C"/>
    <w:rsid w:val="00C75AA1"/>
    <w:rsid w:val="00C760B4"/>
    <w:rsid w:val="00C76D74"/>
    <w:rsid w:val="00C8010A"/>
    <w:rsid w:val="00C80FA8"/>
    <w:rsid w:val="00C837DB"/>
    <w:rsid w:val="00C843F3"/>
    <w:rsid w:val="00C86C8D"/>
    <w:rsid w:val="00C91C83"/>
    <w:rsid w:val="00C92118"/>
    <w:rsid w:val="00C95E1D"/>
    <w:rsid w:val="00C96A8A"/>
    <w:rsid w:val="00CA5F48"/>
    <w:rsid w:val="00CA7371"/>
    <w:rsid w:val="00CB270C"/>
    <w:rsid w:val="00CB6D2C"/>
    <w:rsid w:val="00CC06BC"/>
    <w:rsid w:val="00CC21EE"/>
    <w:rsid w:val="00CC2619"/>
    <w:rsid w:val="00CC43E0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F2759"/>
    <w:rsid w:val="00CF4314"/>
    <w:rsid w:val="00CF4661"/>
    <w:rsid w:val="00CF70C4"/>
    <w:rsid w:val="00D01A20"/>
    <w:rsid w:val="00D05639"/>
    <w:rsid w:val="00D05891"/>
    <w:rsid w:val="00D07957"/>
    <w:rsid w:val="00D14AD7"/>
    <w:rsid w:val="00D16A60"/>
    <w:rsid w:val="00D17026"/>
    <w:rsid w:val="00D1730B"/>
    <w:rsid w:val="00D17A61"/>
    <w:rsid w:val="00D20C1A"/>
    <w:rsid w:val="00D21E8F"/>
    <w:rsid w:val="00D22931"/>
    <w:rsid w:val="00D23418"/>
    <w:rsid w:val="00D24329"/>
    <w:rsid w:val="00D26A79"/>
    <w:rsid w:val="00D26CCB"/>
    <w:rsid w:val="00D27488"/>
    <w:rsid w:val="00D35662"/>
    <w:rsid w:val="00D41830"/>
    <w:rsid w:val="00D418D6"/>
    <w:rsid w:val="00D422DC"/>
    <w:rsid w:val="00D44CD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2C6E"/>
    <w:rsid w:val="00D73A35"/>
    <w:rsid w:val="00D74280"/>
    <w:rsid w:val="00D74EA1"/>
    <w:rsid w:val="00D76680"/>
    <w:rsid w:val="00D768B9"/>
    <w:rsid w:val="00D85A8E"/>
    <w:rsid w:val="00D85CCD"/>
    <w:rsid w:val="00D8612D"/>
    <w:rsid w:val="00D90DC4"/>
    <w:rsid w:val="00D925E4"/>
    <w:rsid w:val="00D946FB"/>
    <w:rsid w:val="00D969D8"/>
    <w:rsid w:val="00DA0270"/>
    <w:rsid w:val="00DA0542"/>
    <w:rsid w:val="00DA0CF9"/>
    <w:rsid w:val="00DA0E37"/>
    <w:rsid w:val="00DA0FFB"/>
    <w:rsid w:val="00DA2220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194B"/>
    <w:rsid w:val="00DD3C97"/>
    <w:rsid w:val="00DD4688"/>
    <w:rsid w:val="00DD56D5"/>
    <w:rsid w:val="00DD697C"/>
    <w:rsid w:val="00DE1EC6"/>
    <w:rsid w:val="00DE2AD8"/>
    <w:rsid w:val="00DE3CEA"/>
    <w:rsid w:val="00DE4617"/>
    <w:rsid w:val="00DE6B18"/>
    <w:rsid w:val="00DF2ACC"/>
    <w:rsid w:val="00DF2D0C"/>
    <w:rsid w:val="00DF3930"/>
    <w:rsid w:val="00DF5BB2"/>
    <w:rsid w:val="00DF6A80"/>
    <w:rsid w:val="00DF7741"/>
    <w:rsid w:val="00E02069"/>
    <w:rsid w:val="00E02424"/>
    <w:rsid w:val="00E0282F"/>
    <w:rsid w:val="00E04CBB"/>
    <w:rsid w:val="00E068B7"/>
    <w:rsid w:val="00E06EDF"/>
    <w:rsid w:val="00E10EF2"/>
    <w:rsid w:val="00E13D5F"/>
    <w:rsid w:val="00E23849"/>
    <w:rsid w:val="00E24D03"/>
    <w:rsid w:val="00E30E3D"/>
    <w:rsid w:val="00E3148A"/>
    <w:rsid w:val="00E318B8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3A4"/>
    <w:rsid w:val="00E55B6E"/>
    <w:rsid w:val="00E56BF4"/>
    <w:rsid w:val="00E612F0"/>
    <w:rsid w:val="00E631FB"/>
    <w:rsid w:val="00E635C0"/>
    <w:rsid w:val="00E64117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118B"/>
    <w:rsid w:val="00E92936"/>
    <w:rsid w:val="00E92C45"/>
    <w:rsid w:val="00E94195"/>
    <w:rsid w:val="00E9427D"/>
    <w:rsid w:val="00E95198"/>
    <w:rsid w:val="00E9603D"/>
    <w:rsid w:val="00EA3E49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5EFE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991"/>
    <w:rsid w:val="00F023E5"/>
    <w:rsid w:val="00F02BC8"/>
    <w:rsid w:val="00F0668A"/>
    <w:rsid w:val="00F12B80"/>
    <w:rsid w:val="00F1423A"/>
    <w:rsid w:val="00F16C6D"/>
    <w:rsid w:val="00F21242"/>
    <w:rsid w:val="00F2134A"/>
    <w:rsid w:val="00F23F37"/>
    <w:rsid w:val="00F263F8"/>
    <w:rsid w:val="00F272CE"/>
    <w:rsid w:val="00F33F92"/>
    <w:rsid w:val="00F34A97"/>
    <w:rsid w:val="00F4043F"/>
    <w:rsid w:val="00F423CE"/>
    <w:rsid w:val="00F434D8"/>
    <w:rsid w:val="00F443D0"/>
    <w:rsid w:val="00F448CD"/>
    <w:rsid w:val="00F44AF9"/>
    <w:rsid w:val="00F45468"/>
    <w:rsid w:val="00F46998"/>
    <w:rsid w:val="00F50CDE"/>
    <w:rsid w:val="00F5284A"/>
    <w:rsid w:val="00F53CA3"/>
    <w:rsid w:val="00F55E0F"/>
    <w:rsid w:val="00F6573C"/>
    <w:rsid w:val="00F74B1F"/>
    <w:rsid w:val="00F74E49"/>
    <w:rsid w:val="00F85DD0"/>
    <w:rsid w:val="00FA1FDF"/>
    <w:rsid w:val="00FA4679"/>
    <w:rsid w:val="00FA4B92"/>
    <w:rsid w:val="00FA5665"/>
    <w:rsid w:val="00FB026D"/>
    <w:rsid w:val="00FB3D8B"/>
    <w:rsid w:val="00FB4824"/>
    <w:rsid w:val="00FB5D75"/>
    <w:rsid w:val="00FC23AF"/>
    <w:rsid w:val="00FC72BA"/>
    <w:rsid w:val="00FC7CEE"/>
    <w:rsid w:val="00FD08B4"/>
    <w:rsid w:val="00FD0B3E"/>
    <w:rsid w:val="00FD0D38"/>
    <w:rsid w:val="00FD1173"/>
    <w:rsid w:val="00FD21D1"/>
    <w:rsid w:val="00FD2E0E"/>
    <w:rsid w:val="00FD3DA3"/>
    <w:rsid w:val="00FD6DB9"/>
    <w:rsid w:val="00FE41B8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  <w:style w:type="paragraph" w:customStyle="1" w:styleId="Tableheader-">
    <w:name w:val="Table header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tfn">
    <w:name w:val="cite_tfn"/>
    <w:rsid w:val="007321BF"/>
    <w:rPr>
      <w:rFonts w:ascii="Cambria" w:hAnsi="Cambria"/>
      <w:bdr w:val="none" w:sz="0" w:space="0" w:color="auto"/>
      <w:shd w:val="clear" w:color="auto" w:fill="FBBA79"/>
    </w:rPr>
  </w:style>
  <w:style w:type="paragraph" w:customStyle="1" w:styleId="Tablebody-">
    <w:name w:val="Table body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sec">
    <w:name w:val="cite_sec"/>
    <w:rsid w:val="007321BF"/>
    <w:rPr>
      <w:rFonts w:ascii="Cambria" w:hAnsi="Cambria"/>
      <w:bdr w:val="none" w:sz="0" w:space="0" w:color="auto"/>
      <w:shd w:val="clear" w:color="auto" w:fill="FFCCCC"/>
    </w:rPr>
  </w:style>
  <w:style w:type="character" w:customStyle="1" w:styleId="stddocNumber">
    <w:name w:val="std_docNumber"/>
    <w:rsid w:val="007321BF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7321BF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7321BF"/>
    <w:rPr>
      <w:rFonts w:ascii="Cambria" w:hAnsi="Cambria"/>
      <w:bdr w:val="none" w:sz="0" w:space="0" w:color="auto"/>
      <w:shd w:val="clear" w:color="auto" w:fill="C6D9F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  <w:style w:type="paragraph" w:customStyle="1" w:styleId="Tableheader-">
    <w:name w:val="Table header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tfn">
    <w:name w:val="cite_tfn"/>
    <w:rsid w:val="007321BF"/>
    <w:rPr>
      <w:rFonts w:ascii="Cambria" w:hAnsi="Cambria"/>
      <w:bdr w:val="none" w:sz="0" w:space="0" w:color="auto"/>
      <w:shd w:val="clear" w:color="auto" w:fill="FBBA79"/>
    </w:rPr>
  </w:style>
  <w:style w:type="paragraph" w:customStyle="1" w:styleId="Tablebody-">
    <w:name w:val="Table body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sec">
    <w:name w:val="cite_sec"/>
    <w:rsid w:val="007321BF"/>
    <w:rPr>
      <w:rFonts w:ascii="Cambria" w:hAnsi="Cambria"/>
      <w:bdr w:val="none" w:sz="0" w:space="0" w:color="auto"/>
      <w:shd w:val="clear" w:color="auto" w:fill="FFCCCC"/>
    </w:rPr>
  </w:style>
  <w:style w:type="character" w:customStyle="1" w:styleId="stddocNumber">
    <w:name w:val="std_docNumber"/>
    <w:rsid w:val="007321BF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7321BF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7321BF"/>
    <w:rPr>
      <w:rFonts w:ascii="Cambria" w:hAnsi="Cambria"/>
      <w:bdr w:val="none" w:sz="0" w:space="0" w:color="auto"/>
      <w:shd w:val="clear" w:color="auto" w:fill="C6D9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3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4.bin"/><Relationship Id="rId68" Type="http://schemas.openxmlformats.org/officeDocument/2006/relationships/image" Target="media/image27.wmf"/><Relationship Id="rId84" Type="http://schemas.openxmlformats.org/officeDocument/2006/relationships/image" Target="media/image34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0.bin"/><Relationship Id="rId138" Type="http://schemas.openxmlformats.org/officeDocument/2006/relationships/image" Target="media/image61.wmf"/><Relationship Id="rId154" Type="http://schemas.openxmlformats.org/officeDocument/2006/relationships/image" Target="media/image70.png"/><Relationship Id="rId159" Type="http://schemas.openxmlformats.org/officeDocument/2006/relationships/fontTable" Target="fontTable.xml"/><Relationship Id="rId16" Type="http://schemas.openxmlformats.org/officeDocument/2006/relationships/image" Target="media/image1.wmf"/><Relationship Id="rId107" Type="http://schemas.openxmlformats.org/officeDocument/2006/relationships/oleObject" Target="embeddings/oleObject47.bin"/><Relationship Id="rId11" Type="http://schemas.openxmlformats.org/officeDocument/2006/relationships/footer" Target="footer1.xml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55.bin"/><Relationship Id="rId128" Type="http://schemas.openxmlformats.org/officeDocument/2006/relationships/image" Target="media/image56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68.bin"/><Relationship Id="rId5" Type="http://schemas.openxmlformats.org/officeDocument/2006/relationships/settings" Target="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41.bin"/><Relationship Id="rId160" Type="http://schemas.openxmlformats.org/officeDocument/2006/relationships/theme" Target="theme/theme1.xm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1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32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67.wmf"/><Relationship Id="rId155" Type="http://schemas.openxmlformats.org/officeDocument/2006/relationships/image" Target="media/image71.png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46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58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6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0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58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66.bin"/><Relationship Id="rId153" Type="http://schemas.openxmlformats.org/officeDocument/2006/relationships/image" Target="media/image6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6" Type="http://schemas.openxmlformats.org/officeDocument/2006/relationships/image" Target="media/image45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7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4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53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61.bin"/><Relationship Id="rId143" Type="http://schemas.openxmlformats.org/officeDocument/2006/relationships/oleObject" Target="embeddings/oleObject65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69.bin"/><Relationship Id="rId156" Type="http://schemas.openxmlformats.org/officeDocument/2006/relationships/image" Target="media/image72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image" Target="media/image2.wmf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44.wmf"/><Relationship Id="rId120" Type="http://schemas.openxmlformats.org/officeDocument/2006/relationships/image" Target="media/image52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65.wmf"/><Relationship Id="rId7" Type="http://schemas.openxmlformats.org/officeDocument/2006/relationships/footnotes" Target="foot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4" Type="http://schemas.openxmlformats.org/officeDocument/2006/relationships/image" Target="media/image5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6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0.wmf"/><Relationship Id="rId157" Type="http://schemas.openxmlformats.org/officeDocument/2006/relationships/image" Target="media/image73.png"/><Relationship Id="rId61" Type="http://schemas.openxmlformats.org/officeDocument/2006/relationships/oleObject" Target="embeddings/oleObject23.bin"/><Relationship Id="rId82" Type="http://schemas.openxmlformats.org/officeDocument/2006/relationships/image" Target="media/image33.wmf"/><Relationship Id="rId152" Type="http://schemas.openxmlformats.org/officeDocument/2006/relationships/image" Target="media/image68.png"/><Relationship Id="rId19" Type="http://schemas.openxmlformats.org/officeDocument/2006/relationships/oleObject" Target="embeddings/oleObject2.bin"/><Relationship Id="rId14" Type="http://schemas.openxmlformats.org/officeDocument/2006/relationships/header" Target="header4.xml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42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67.bin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oleObject" Target="embeddings/oleObject5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6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C858-BF12-4EDC-B3F8-15903495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19</Pages>
  <Words>3315</Words>
  <Characters>18900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Админ</cp:lastModifiedBy>
  <cp:revision>25</cp:revision>
  <cp:lastPrinted>2019-09-21T05:14:00Z</cp:lastPrinted>
  <dcterms:created xsi:type="dcterms:W3CDTF">2019-07-24T05:21:00Z</dcterms:created>
  <dcterms:modified xsi:type="dcterms:W3CDTF">2020-08-10T20:20:00Z</dcterms:modified>
</cp:coreProperties>
</file>